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7DE1F39D"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nomeado(a) pela Portaria nº ......, de .....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426491">
        <w:rPr>
          <w:rFonts w:ascii="Arial" w:hAnsi="Arial" w:cs="Arial"/>
          <w:b/>
          <w:bCs/>
          <w:sz w:val="22"/>
          <w:szCs w:val="22"/>
        </w:rPr>
        <w:t xml:space="preserve">Administrativo nº </w:t>
      </w:r>
      <w:r w:rsidR="008A36A4">
        <w:rPr>
          <w:rFonts w:ascii="Arial" w:hAnsi="Arial" w:cs="Arial"/>
          <w:b/>
          <w:bCs/>
          <w:sz w:val="22"/>
          <w:szCs w:val="22"/>
        </w:rPr>
        <w:t>1</w:t>
      </w:r>
      <w:r w:rsidR="00F00AD1">
        <w:rPr>
          <w:rFonts w:ascii="Arial" w:hAnsi="Arial" w:cs="Arial"/>
          <w:b/>
          <w:bCs/>
          <w:sz w:val="22"/>
          <w:szCs w:val="22"/>
        </w:rPr>
        <w:t>7</w:t>
      </w:r>
      <w:r w:rsidR="008A36A4">
        <w:rPr>
          <w:rFonts w:ascii="Arial" w:hAnsi="Arial" w:cs="Arial"/>
          <w:b/>
          <w:bCs/>
          <w:sz w:val="22"/>
          <w:szCs w:val="22"/>
        </w:rPr>
        <w:t>.</w:t>
      </w:r>
      <w:r w:rsidR="00F00AD1">
        <w:rPr>
          <w:rFonts w:ascii="Arial" w:hAnsi="Arial" w:cs="Arial"/>
          <w:b/>
          <w:bCs/>
          <w:sz w:val="22"/>
          <w:szCs w:val="22"/>
        </w:rPr>
        <w:t>3</w:t>
      </w:r>
      <w:r w:rsidR="008A36A4">
        <w:rPr>
          <w:rFonts w:ascii="Arial" w:hAnsi="Arial" w:cs="Arial"/>
          <w:b/>
          <w:bCs/>
          <w:sz w:val="22"/>
          <w:szCs w:val="22"/>
        </w:rPr>
        <w:t>8</w:t>
      </w:r>
      <w:r w:rsidR="00F00AD1">
        <w:rPr>
          <w:rFonts w:ascii="Arial" w:hAnsi="Arial" w:cs="Arial"/>
          <w:b/>
          <w:bCs/>
          <w:sz w:val="22"/>
          <w:szCs w:val="22"/>
        </w:rPr>
        <w:t>4</w:t>
      </w:r>
      <w:r w:rsidR="008A36A4">
        <w:rPr>
          <w:rFonts w:ascii="Arial" w:hAnsi="Arial" w:cs="Arial"/>
          <w:b/>
          <w:bCs/>
          <w:sz w:val="22"/>
          <w:szCs w:val="22"/>
        </w:rPr>
        <w:t>/2024</w:t>
      </w:r>
      <w:r w:rsidR="00776D41" w:rsidRPr="00426491">
        <w:rPr>
          <w:rFonts w:ascii="Arial" w:hAnsi="Arial" w:cs="Arial"/>
          <w:b/>
          <w:bCs/>
          <w:sz w:val="22"/>
          <w:szCs w:val="22"/>
        </w:rPr>
        <w:t>,</w:t>
      </w:r>
      <w:r w:rsidR="005466C3" w:rsidRPr="00426491">
        <w:rPr>
          <w:rFonts w:ascii="Arial" w:hAnsi="Arial" w:cs="Arial"/>
          <w:b/>
          <w:bCs/>
          <w:sz w:val="22"/>
          <w:szCs w:val="22"/>
        </w:rPr>
        <w:t xml:space="preserve"> </w:t>
      </w:r>
      <w:r w:rsidRPr="00426491">
        <w:rPr>
          <w:rFonts w:ascii="Arial" w:hAnsi="Arial" w:cs="Arial"/>
          <w:sz w:val="22"/>
          <w:szCs w:val="22"/>
        </w:rPr>
        <w:t xml:space="preserve">e em observância às disposições da Lei nº </w:t>
      </w:r>
      <w:r w:rsidR="00F232EF" w:rsidRPr="00426491">
        <w:rPr>
          <w:rFonts w:ascii="Arial" w:hAnsi="Arial" w:cs="Arial"/>
          <w:sz w:val="22"/>
          <w:szCs w:val="22"/>
        </w:rPr>
        <w:t xml:space="preserve">14.133, </w:t>
      </w:r>
      <w:r w:rsidR="009872FB" w:rsidRPr="00426491">
        <w:rPr>
          <w:rFonts w:ascii="Arial" w:hAnsi="Arial" w:cs="Arial"/>
          <w:sz w:val="22"/>
          <w:szCs w:val="22"/>
        </w:rPr>
        <w:t xml:space="preserve">de 1º de abril </w:t>
      </w:r>
      <w:r w:rsidR="00F232EF" w:rsidRPr="00426491">
        <w:rPr>
          <w:rFonts w:ascii="Arial" w:hAnsi="Arial" w:cs="Arial"/>
          <w:sz w:val="22"/>
          <w:szCs w:val="22"/>
        </w:rPr>
        <w:t>de 2021</w:t>
      </w:r>
      <w:r w:rsidR="0050761F" w:rsidRPr="00426491">
        <w:rPr>
          <w:rFonts w:ascii="Arial" w:hAnsi="Arial" w:cs="Arial"/>
          <w:sz w:val="22"/>
          <w:szCs w:val="22"/>
        </w:rPr>
        <w:t xml:space="preserve"> </w:t>
      </w:r>
      <w:r w:rsidR="0050761F" w:rsidRPr="00426491">
        <w:rPr>
          <w:rFonts w:ascii="Arial" w:hAnsi="Arial" w:cs="Arial"/>
          <w:sz w:val="22"/>
          <w:szCs w:val="22"/>
          <w:lang w:val="pt-PT"/>
        </w:rPr>
        <w:t xml:space="preserve">e </w:t>
      </w:r>
      <w:r w:rsidR="009872FB" w:rsidRPr="00426491">
        <w:rPr>
          <w:rFonts w:ascii="Arial" w:hAnsi="Arial" w:cs="Arial"/>
          <w:sz w:val="22"/>
          <w:szCs w:val="22"/>
          <w:lang w:val="pt-PT"/>
        </w:rPr>
        <w:t>demais legislações aplicáveis</w:t>
      </w:r>
      <w:r w:rsidR="006306EF" w:rsidRPr="00426491">
        <w:rPr>
          <w:rFonts w:ascii="Arial" w:hAnsi="Arial" w:cs="Arial"/>
          <w:sz w:val="22"/>
          <w:szCs w:val="22"/>
        </w:rPr>
        <w:t>,</w:t>
      </w:r>
      <w:r w:rsidRPr="00426491">
        <w:rPr>
          <w:rFonts w:ascii="Arial" w:hAnsi="Arial" w:cs="Arial"/>
          <w:i/>
          <w:sz w:val="22"/>
          <w:szCs w:val="22"/>
        </w:rPr>
        <w:t xml:space="preserve"> </w:t>
      </w:r>
      <w:r w:rsidRPr="00426491">
        <w:rPr>
          <w:rFonts w:ascii="Arial" w:hAnsi="Arial" w:cs="Arial"/>
          <w:sz w:val="22"/>
          <w:szCs w:val="22"/>
        </w:rPr>
        <w:t xml:space="preserve">resolvem celebrar o presente Termo de Contrato, decorrente do </w:t>
      </w:r>
      <w:r w:rsidR="005466C3" w:rsidRPr="00426491">
        <w:rPr>
          <w:rFonts w:ascii="Arial" w:hAnsi="Arial" w:cs="Arial"/>
          <w:b/>
          <w:bCs/>
          <w:sz w:val="22"/>
          <w:szCs w:val="22"/>
        </w:rPr>
        <w:t xml:space="preserve">Pregão </w:t>
      </w:r>
      <w:r w:rsidR="00FF6AF9">
        <w:rPr>
          <w:rFonts w:ascii="Arial" w:hAnsi="Arial" w:cs="Arial"/>
          <w:b/>
          <w:bCs/>
          <w:sz w:val="22"/>
          <w:szCs w:val="22"/>
        </w:rPr>
        <w:t>Presencial</w:t>
      </w:r>
      <w:r w:rsidR="000B23ED" w:rsidRPr="00426491">
        <w:rPr>
          <w:rFonts w:ascii="Arial" w:hAnsi="Arial" w:cs="Arial"/>
          <w:b/>
          <w:bCs/>
          <w:sz w:val="22"/>
          <w:szCs w:val="22"/>
        </w:rPr>
        <w:t xml:space="preserve"> </w:t>
      </w:r>
      <w:r w:rsidR="005466C3" w:rsidRPr="00426491">
        <w:rPr>
          <w:rFonts w:ascii="Arial" w:hAnsi="Arial" w:cs="Arial"/>
          <w:b/>
          <w:bCs/>
          <w:sz w:val="22"/>
          <w:szCs w:val="22"/>
        </w:rPr>
        <w:t xml:space="preserve">nº </w:t>
      </w:r>
      <w:r w:rsidR="008A36A4">
        <w:rPr>
          <w:rFonts w:ascii="Arial" w:hAnsi="Arial" w:cs="Arial"/>
          <w:b/>
          <w:bCs/>
          <w:sz w:val="22"/>
          <w:szCs w:val="22"/>
        </w:rPr>
        <w:t>90.1</w:t>
      </w:r>
      <w:r w:rsidR="00F00AD1">
        <w:rPr>
          <w:rFonts w:ascii="Arial" w:hAnsi="Arial" w:cs="Arial"/>
          <w:b/>
          <w:bCs/>
          <w:sz w:val="22"/>
          <w:szCs w:val="22"/>
        </w:rPr>
        <w:t>45</w:t>
      </w:r>
      <w:r w:rsidR="008A36A4">
        <w:rPr>
          <w:rFonts w:ascii="Arial" w:hAnsi="Arial" w:cs="Arial"/>
          <w:b/>
          <w:bCs/>
          <w:sz w:val="22"/>
          <w:szCs w:val="22"/>
        </w:rPr>
        <w:t>/2024</w:t>
      </w:r>
      <w:r w:rsidRPr="00426491">
        <w:rPr>
          <w:rFonts w:ascii="Arial" w:hAnsi="Arial" w:cs="Arial"/>
          <w:sz w:val="22"/>
          <w:szCs w:val="22"/>
        </w:rPr>
        <w:t xml:space="preserve">, mediante </w:t>
      </w:r>
      <w:r w:rsidRPr="009872FB">
        <w:rPr>
          <w:rFonts w:ascii="Arial" w:hAnsi="Arial" w:cs="Arial"/>
          <w:sz w:val="22"/>
          <w:szCs w:val="22"/>
        </w:rPr>
        <w:t>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1F5CF1EA" w:rsidR="001D32DF" w:rsidRDefault="00527FA5" w:rsidP="00527FA5">
      <w:pPr>
        <w:pStyle w:val="PargrafodaLista"/>
        <w:ind w:left="0"/>
        <w:jc w:val="both"/>
        <w:rPr>
          <w:rFonts w:ascii="Arial" w:hAnsi="Arial" w:cs="Arial"/>
          <w:bCs/>
          <w:iCs/>
        </w:rPr>
      </w:pPr>
      <w:r>
        <w:rPr>
          <w:rFonts w:ascii="Arial" w:hAnsi="Arial" w:cs="Arial"/>
          <w:bCs/>
          <w:iCs/>
        </w:rPr>
        <w:t xml:space="preserve">1.1 </w:t>
      </w:r>
      <w:r w:rsidR="00B0084D" w:rsidRPr="00DB1B33">
        <w:rPr>
          <w:rFonts w:ascii="Arial" w:hAnsi="Arial" w:cs="Arial"/>
          <w:bCs/>
          <w:iCs/>
        </w:rPr>
        <w:t>O objeto do presente instrumento é a</w:t>
      </w:r>
      <w:r w:rsidR="00F00AD1">
        <w:rPr>
          <w:rFonts w:ascii="Arial" w:hAnsi="Arial" w:cs="Arial"/>
          <w:bCs/>
          <w:iCs/>
        </w:rPr>
        <w:t xml:space="preserve"> </w:t>
      </w:r>
      <w:r w:rsidR="00F00AD1" w:rsidRPr="00527FA5">
        <w:rPr>
          <w:rFonts w:ascii="Arial" w:eastAsia="Times New Roman" w:hAnsi="Arial" w:cs="Arial"/>
          <w:b/>
          <w:bCs/>
          <w:lang w:val="pt-BR" w:eastAsia="pt-BR"/>
        </w:rPr>
        <w:t>Permissão de uso temporário de espaço público para instalação e exploração comercial de Roda Gigante, Carrossel e Trenzinho no Evento “Um Encanto de Natal – O Reino de Noel” que acontecerá de 15 de novembro 2024 a 05 de janeiro de 2025</w:t>
      </w:r>
      <w:r w:rsidR="00F00AD1" w:rsidRPr="00F00AD1">
        <w:rPr>
          <w:rFonts w:ascii="Arial" w:hAnsi="Arial" w:cs="Arial"/>
          <w:color w:val="000000" w:themeColor="text1"/>
          <w:sz w:val="20"/>
          <w:szCs w:val="20"/>
        </w:rPr>
        <w:t>,</w:t>
      </w:r>
      <w:r w:rsidR="00F00AD1">
        <w:rPr>
          <w:rFonts w:ascii="Calibri" w:hAnsi="Calibri" w:cs="Calibri"/>
          <w:color w:val="000000" w:themeColor="text1"/>
          <w:sz w:val="20"/>
          <w:szCs w:val="20"/>
        </w:rPr>
        <w:t xml:space="preserve"> </w:t>
      </w:r>
      <w:r w:rsidR="00B0084D" w:rsidRPr="00DB1B33">
        <w:rPr>
          <w:rFonts w:ascii="Arial" w:hAnsi="Arial" w:cs="Arial"/>
          <w:bCs/>
          <w:iCs/>
        </w:rPr>
        <w:t xml:space="preserve">nas condições estabelecidas no Termo de Referência </w:t>
      </w:r>
      <w:r w:rsidR="005466C3" w:rsidRPr="00DB1B33">
        <w:rPr>
          <w:rFonts w:ascii="Arial" w:hAnsi="Arial" w:cs="Arial"/>
          <w:bCs/>
          <w:iCs/>
        </w:rPr>
        <w:t xml:space="preserve">– </w:t>
      </w:r>
      <w:r w:rsidR="00B0084D" w:rsidRPr="00DB1B33">
        <w:rPr>
          <w:rFonts w:ascii="Arial" w:hAnsi="Arial" w:cs="Arial"/>
          <w:bCs/>
          <w:iCs/>
        </w:rPr>
        <w:t>Anexo</w:t>
      </w:r>
      <w:r w:rsidR="005466C3" w:rsidRPr="00DB1B33">
        <w:rPr>
          <w:rFonts w:ascii="Arial" w:hAnsi="Arial" w:cs="Arial"/>
          <w:bCs/>
          <w:iCs/>
        </w:rPr>
        <w:t xml:space="preserve"> I do edital.</w:t>
      </w:r>
    </w:p>
    <w:p w14:paraId="68482778" w14:textId="45DC1C65" w:rsidR="005E2922" w:rsidRPr="00527FA5" w:rsidRDefault="00527FA5" w:rsidP="00527FA5">
      <w:pPr>
        <w:widowControl/>
        <w:tabs>
          <w:tab w:val="left" w:pos="426"/>
        </w:tabs>
        <w:autoSpaceDE/>
        <w:autoSpaceDN/>
        <w:spacing w:before="120" w:after="120" w:line="276" w:lineRule="auto"/>
        <w:jc w:val="both"/>
        <w:rPr>
          <w:rFonts w:ascii="Arial" w:hAnsi="Arial" w:cs="Arial"/>
        </w:rPr>
      </w:pPr>
      <w:r>
        <w:rPr>
          <w:rFonts w:ascii="Arial" w:hAnsi="Arial" w:cs="Arial"/>
          <w:iCs/>
        </w:rPr>
        <w:t xml:space="preserve">1.2 </w:t>
      </w:r>
      <w:r w:rsidR="00B0084D" w:rsidRPr="00527FA5">
        <w:rPr>
          <w:rFonts w:ascii="Arial" w:hAnsi="Arial" w:cs="Arial"/>
          <w:iCs/>
        </w:rPr>
        <w:t>Objeto da contratação</w:t>
      </w:r>
      <w:r w:rsidR="001D32DF" w:rsidRPr="00527FA5">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52"/>
        <w:gridCol w:w="1070"/>
        <w:gridCol w:w="2378"/>
        <w:gridCol w:w="939"/>
        <w:gridCol w:w="1028"/>
        <w:gridCol w:w="1492"/>
        <w:gridCol w:w="1305"/>
      </w:tblGrid>
      <w:tr w:rsidR="00510C82" w:rsidRPr="00FF6AF9"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FF6AF9" w:rsidRDefault="00510C82" w:rsidP="008743A2">
            <w:pPr>
              <w:pStyle w:val="PargrafodaLista"/>
              <w:ind w:left="0"/>
              <w:jc w:val="center"/>
              <w:rPr>
                <w:rFonts w:ascii="Arial" w:hAnsi="Arial" w:cs="Arial"/>
                <w:b/>
                <w:sz w:val="20"/>
                <w:szCs w:val="20"/>
              </w:rPr>
            </w:pPr>
            <w:r w:rsidRPr="00FF6AF9">
              <w:rPr>
                <w:rFonts w:ascii="Arial" w:hAnsi="Arial" w:cs="Arial"/>
                <w:b/>
                <w:sz w:val="20"/>
                <w:szCs w:val="20"/>
              </w:rPr>
              <w:t>ITEM</w:t>
            </w:r>
          </w:p>
        </w:tc>
        <w:tc>
          <w:tcPr>
            <w:tcW w:w="606" w:type="pct"/>
            <w:vMerge w:val="restart"/>
            <w:shd w:val="clear" w:color="auto" w:fill="D8D8D8"/>
            <w:vAlign w:val="center"/>
          </w:tcPr>
          <w:p w14:paraId="69F0C268" w14:textId="39A0B40B" w:rsidR="00510C82" w:rsidRPr="00FF6AF9" w:rsidRDefault="00510C82" w:rsidP="008743A2">
            <w:pPr>
              <w:pStyle w:val="PargrafodaLista"/>
              <w:ind w:left="0"/>
              <w:jc w:val="center"/>
              <w:rPr>
                <w:rFonts w:ascii="Arial" w:hAnsi="Arial" w:cs="Arial"/>
                <w:b/>
                <w:sz w:val="20"/>
                <w:szCs w:val="20"/>
              </w:rPr>
            </w:pPr>
            <w:r w:rsidRPr="00FF6AF9">
              <w:rPr>
                <w:rFonts w:ascii="Arial" w:hAnsi="Arial" w:cs="Arial"/>
                <w:b/>
                <w:sz w:val="20"/>
                <w:szCs w:val="20"/>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FF6AF9" w:rsidRDefault="00510C82" w:rsidP="008743A2">
            <w:pPr>
              <w:pStyle w:val="PargrafodaLista"/>
              <w:ind w:left="0"/>
              <w:jc w:val="center"/>
              <w:rPr>
                <w:rFonts w:ascii="Arial" w:hAnsi="Arial" w:cs="Arial"/>
                <w:b/>
                <w:sz w:val="20"/>
                <w:szCs w:val="20"/>
              </w:rPr>
            </w:pPr>
            <w:r w:rsidRPr="00FF6AF9">
              <w:rPr>
                <w:rFonts w:ascii="Arial" w:hAnsi="Arial" w:cs="Arial"/>
                <w:b/>
                <w:sz w:val="20"/>
                <w:szCs w:val="20"/>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FF6AF9" w:rsidRDefault="00510C82" w:rsidP="008743A2">
            <w:pPr>
              <w:pStyle w:val="PargrafodaLista"/>
              <w:ind w:left="0"/>
              <w:jc w:val="center"/>
              <w:rPr>
                <w:rFonts w:ascii="Arial" w:hAnsi="Arial" w:cs="Arial"/>
                <w:b/>
                <w:sz w:val="20"/>
                <w:szCs w:val="20"/>
              </w:rPr>
            </w:pPr>
            <w:r w:rsidRPr="00FF6AF9">
              <w:rPr>
                <w:rFonts w:ascii="Arial" w:hAnsi="Arial" w:cs="Arial"/>
                <w:b/>
                <w:sz w:val="20"/>
                <w:szCs w:val="20"/>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FF6AF9" w:rsidRDefault="00510C82" w:rsidP="008743A2">
            <w:pPr>
              <w:pStyle w:val="PargrafodaLista"/>
              <w:ind w:left="0"/>
              <w:jc w:val="center"/>
              <w:rPr>
                <w:rFonts w:ascii="Arial" w:hAnsi="Arial" w:cs="Arial"/>
                <w:b/>
                <w:sz w:val="20"/>
                <w:szCs w:val="20"/>
              </w:rPr>
            </w:pPr>
            <w:r w:rsidRPr="00FF6AF9">
              <w:rPr>
                <w:rFonts w:ascii="Arial" w:hAnsi="Arial" w:cs="Arial"/>
                <w:b/>
                <w:sz w:val="20"/>
                <w:szCs w:val="20"/>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FF6AF9" w:rsidRDefault="002A5731" w:rsidP="008743A2">
            <w:pPr>
              <w:pStyle w:val="PargrafodaLista"/>
              <w:ind w:left="0"/>
              <w:jc w:val="center"/>
              <w:rPr>
                <w:rFonts w:ascii="Arial" w:hAnsi="Arial" w:cs="Arial"/>
                <w:b/>
                <w:sz w:val="20"/>
                <w:szCs w:val="20"/>
              </w:rPr>
            </w:pPr>
            <w:r w:rsidRPr="00FF6AF9">
              <w:rPr>
                <w:rFonts w:ascii="Arial" w:hAnsi="Arial" w:cs="Arial"/>
                <w:b/>
                <w:sz w:val="20"/>
                <w:szCs w:val="20"/>
              </w:rPr>
              <w:t>VALOR</w:t>
            </w:r>
          </w:p>
        </w:tc>
      </w:tr>
      <w:tr w:rsidR="00510C82" w:rsidRPr="00FF6AF9"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FF6AF9" w:rsidRDefault="00510C82" w:rsidP="008743A2">
            <w:pPr>
              <w:rPr>
                <w:rFonts w:ascii="Arial" w:hAnsi="Arial" w:cs="Arial"/>
                <w:sz w:val="20"/>
                <w:szCs w:val="20"/>
              </w:rPr>
            </w:pPr>
          </w:p>
        </w:tc>
        <w:tc>
          <w:tcPr>
            <w:tcW w:w="606" w:type="pct"/>
            <w:vMerge/>
            <w:shd w:val="clear" w:color="auto" w:fill="D8D8D8"/>
          </w:tcPr>
          <w:p w14:paraId="49811FD8" w14:textId="77777777" w:rsidR="00510C82" w:rsidRPr="00FF6AF9" w:rsidRDefault="00510C82" w:rsidP="008743A2">
            <w:pPr>
              <w:rPr>
                <w:rFonts w:ascii="Arial" w:hAnsi="Arial" w:cs="Arial"/>
                <w:sz w:val="20"/>
                <w:szCs w:val="20"/>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FF6AF9" w:rsidRDefault="00510C82" w:rsidP="008743A2">
            <w:pPr>
              <w:rPr>
                <w:rFonts w:ascii="Arial" w:hAnsi="Arial" w:cs="Arial"/>
                <w:sz w:val="20"/>
                <w:szCs w:val="20"/>
              </w:rPr>
            </w:pPr>
          </w:p>
        </w:tc>
        <w:tc>
          <w:tcPr>
            <w:tcW w:w="534" w:type="pct"/>
            <w:vMerge/>
            <w:shd w:val="clear" w:color="auto" w:fill="D8D8D8"/>
            <w:tcMar>
              <w:top w:w="0" w:type="dxa"/>
              <w:left w:w="108" w:type="dxa"/>
              <w:bottom w:w="0" w:type="dxa"/>
              <w:right w:w="108" w:type="dxa"/>
            </w:tcMar>
            <w:vAlign w:val="center"/>
          </w:tcPr>
          <w:p w14:paraId="46AE2A1C" w14:textId="77777777" w:rsidR="00510C82" w:rsidRPr="00FF6AF9" w:rsidRDefault="00510C82" w:rsidP="008743A2">
            <w:pPr>
              <w:rPr>
                <w:rFonts w:ascii="Arial" w:hAnsi="Arial" w:cs="Arial"/>
                <w:sz w:val="20"/>
                <w:szCs w:val="20"/>
              </w:rPr>
            </w:pPr>
          </w:p>
        </w:tc>
        <w:tc>
          <w:tcPr>
            <w:tcW w:w="583" w:type="pct"/>
            <w:vMerge/>
            <w:shd w:val="clear" w:color="auto" w:fill="D8D8D8"/>
            <w:tcMar>
              <w:top w:w="0" w:type="dxa"/>
              <w:left w:w="108" w:type="dxa"/>
              <w:bottom w:w="0" w:type="dxa"/>
              <w:right w:w="108" w:type="dxa"/>
            </w:tcMar>
            <w:vAlign w:val="center"/>
          </w:tcPr>
          <w:p w14:paraId="22923C41" w14:textId="77777777" w:rsidR="00510C82" w:rsidRPr="00FF6AF9" w:rsidRDefault="00510C82" w:rsidP="008743A2">
            <w:pPr>
              <w:rPr>
                <w:rFonts w:ascii="Arial" w:hAnsi="Arial" w:cs="Arial"/>
                <w:sz w:val="20"/>
                <w:szCs w:val="20"/>
              </w:rPr>
            </w:pPr>
          </w:p>
        </w:tc>
        <w:tc>
          <w:tcPr>
            <w:tcW w:w="839" w:type="pct"/>
            <w:shd w:val="clear" w:color="auto" w:fill="D8D8D8"/>
            <w:tcMar>
              <w:top w:w="0" w:type="dxa"/>
              <w:left w:w="108" w:type="dxa"/>
              <w:bottom w:w="0" w:type="dxa"/>
              <w:right w:w="108" w:type="dxa"/>
            </w:tcMar>
            <w:vAlign w:val="center"/>
          </w:tcPr>
          <w:p w14:paraId="5F1E5969" w14:textId="115F4468" w:rsidR="00510C82" w:rsidRPr="00FF6AF9" w:rsidRDefault="00FF6AF9" w:rsidP="008743A2">
            <w:pPr>
              <w:pStyle w:val="PargrafodaLista"/>
              <w:ind w:left="0"/>
              <w:jc w:val="center"/>
              <w:rPr>
                <w:rFonts w:ascii="Arial" w:hAnsi="Arial" w:cs="Arial"/>
                <w:b/>
                <w:sz w:val="20"/>
                <w:szCs w:val="20"/>
              </w:rPr>
            </w:pPr>
            <w:r w:rsidRPr="00FF6AF9">
              <w:rPr>
                <w:rFonts w:ascii="Arial" w:hAnsi="Arial" w:cs="Arial"/>
                <w:b/>
                <w:sz w:val="20"/>
                <w:szCs w:val="20"/>
              </w:rPr>
              <w:t>MAIOR DESCONTO OFERTADO</w:t>
            </w:r>
          </w:p>
        </w:tc>
        <w:tc>
          <w:tcPr>
            <w:tcW w:w="623" w:type="pct"/>
            <w:shd w:val="clear" w:color="auto" w:fill="D8D8D8"/>
            <w:tcMar>
              <w:top w:w="0" w:type="dxa"/>
              <w:left w:w="108" w:type="dxa"/>
              <w:bottom w:w="0" w:type="dxa"/>
              <w:right w:w="108" w:type="dxa"/>
            </w:tcMar>
            <w:vAlign w:val="center"/>
          </w:tcPr>
          <w:p w14:paraId="2A58FC25" w14:textId="7E614A26" w:rsidR="00510C82" w:rsidRPr="00FF6AF9" w:rsidRDefault="00FF6AF9" w:rsidP="008743A2">
            <w:pPr>
              <w:pStyle w:val="PargrafodaLista"/>
              <w:ind w:left="0"/>
              <w:jc w:val="center"/>
              <w:rPr>
                <w:rFonts w:ascii="Arial" w:hAnsi="Arial" w:cs="Arial"/>
                <w:b/>
                <w:sz w:val="20"/>
                <w:szCs w:val="20"/>
              </w:rPr>
            </w:pPr>
            <w:r w:rsidRPr="00FF6AF9">
              <w:rPr>
                <w:rFonts w:ascii="Arial" w:hAnsi="Arial" w:cs="Arial"/>
                <w:b/>
                <w:sz w:val="20"/>
                <w:szCs w:val="20"/>
              </w:rPr>
              <w:t>TAXA DE COMISSÃO</w:t>
            </w:r>
          </w:p>
        </w:tc>
      </w:tr>
      <w:tr w:rsidR="00510C82" w:rsidRPr="00FF6AF9"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FF6AF9" w:rsidRDefault="00510C82" w:rsidP="008743A2">
            <w:pPr>
              <w:pStyle w:val="Standard"/>
              <w:jc w:val="center"/>
              <w:rPr>
                <w:rFonts w:ascii="Arial" w:hAnsi="Arial" w:cs="Arial"/>
                <w:b/>
                <w:sz w:val="20"/>
                <w:szCs w:val="20"/>
              </w:rPr>
            </w:pPr>
            <w:r w:rsidRPr="00FF6AF9">
              <w:rPr>
                <w:rFonts w:ascii="Arial" w:hAnsi="Arial" w:cs="Arial"/>
                <w:b/>
                <w:sz w:val="20"/>
                <w:szCs w:val="20"/>
              </w:rPr>
              <w:t>1</w:t>
            </w:r>
          </w:p>
        </w:tc>
        <w:tc>
          <w:tcPr>
            <w:tcW w:w="606" w:type="pct"/>
          </w:tcPr>
          <w:p w14:paraId="42C4E778" w14:textId="77777777" w:rsidR="00510C82" w:rsidRPr="00FF6AF9" w:rsidRDefault="00510C82" w:rsidP="008743A2">
            <w:pPr>
              <w:pStyle w:val="Standard"/>
              <w:jc w:val="both"/>
              <w:rPr>
                <w:rFonts w:ascii="Arial" w:hAnsi="Arial" w:cs="Arial"/>
                <w:sz w:val="20"/>
                <w:szCs w:val="20"/>
              </w:rPr>
            </w:pPr>
          </w:p>
        </w:tc>
        <w:tc>
          <w:tcPr>
            <w:tcW w:w="1328" w:type="pct"/>
            <w:tcMar>
              <w:top w:w="0" w:type="dxa"/>
              <w:left w:w="108" w:type="dxa"/>
              <w:bottom w:w="0" w:type="dxa"/>
              <w:right w:w="108" w:type="dxa"/>
            </w:tcMar>
            <w:vAlign w:val="center"/>
          </w:tcPr>
          <w:p w14:paraId="16F0BC9D" w14:textId="77777777" w:rsidR="00510C82" w:rsidRPr="00FF6AF9" w:rsidRDefault="00510C82" w:rsidP="008743A2">
            <w:pPr>
              <w:pStyle w:val="Standard"/>
              <w:jc w:val="both"/>
              <w:rPr>
                <w:rFonts w:ascii="Arial" w:hAnsi="Arial" w:cs="Arial"/>
                <w:sz w:val="20"/>
                <w:szCs w:val="20"/>
              </w:rPr>
            </w:pPr>
          </w:p>
        </w:tc>
        <w:tc>
          <w:tcPr>
            <w:tcW w:w="534" w:type="pct"/>
            <w:tcMar>
              <w:top w:w="0" w:type="dxa"/>
              <w:left w:w="108" w:type="dxa"/>
              <w:bottom w:w="0" w:type="dxa"/>
              <w:right w:w="108" w:type="dxa"/>
            </w:tcMar>
            <w:vAlign w:val="center"/>
          </w:tcPr>
          <w:p w14:paraId="5CB77E9A" w14:textId="77777777" w:rsidR="00510C82" w:rsidRPr="00FF6AF9" w:rsidRDefault="00510C82" w:rsidP="008743A2">
            <w:pPr>
              <w:pStyle w:val="Standard"/>
              <w:jc w:val="center"/>
              <w:rPr>
                <w:rFonts w:ascii="Arial" w:hAnsi="Arial" w:cs="Arial"/>
                <w:sz w:val="20"/>
                <w:szCs w:val="20"/>
              </w:rPr>
            </w:pPr>
          </w:p>
        </w:tc>
        <w:tc>
          <w:tcPr>
            <w:tcW w:w="583" w:type="pct"/>
            <w:tcMar>
              <w:top w:w="0" w:type="dxa"/>
              <w:left w:w="108" w:type="dxa"/>
              <w:bottom w:w="0" w:type="dxa"/>
              <w:right w:w="108" w:type="dxa"/>
            </w:tcMar>
            <w:vAlign w:val="center"/>
          </w:tcPr>
          <w:p w14:paraId="0680BB6E" w14:textId="77777777" w:rsidR="00510C82" w:rsidRPr="00FF6AF9" w:rsidRDefault="00510C82" w:rsidP="008743A2">
            <w:pPr>
              <w:pStyle w:val="Standard"/>
              <w:jc w:val="center"/>
              <w:rPr>
                <w:rFonts w:ascii="Arial" w:hAnsi="Arial" w:cs="Arial"/>
                <w:b/>
                <w:sz w:val="20"/>
                <w:szCs w:val="20"/>
              </w:rPr>
            </w:pPr>
          </w:p>
        </w:tc>
        <w:tc>
          <w:tcPr>
            <w:tcW w:w="839" w:type="pct"/>
            <w:tcMar>
              <w:top w:w="0" w:type="dxa"/>
              <w:left w:w="108" w:type="dxa"/>
              <w:bottom w:w="0" w:type="dxa"/>
              <w:right w:w="108" w:type="dxa"/>
            </w:tcMar>
            <w:vAlign w:val="center"/>
          </w:tcPr>
          <w:p w14:paraId="13A32A81" w14:textId="77777777" w:rsidR="00510C82" w:rsidRPr="00FF6AF9" w:rsidRDefault="00510C82" w:rsidP="008743A2">
            <w:pPr>
              <w:pStyle w:val="Standard"/>
              <w:spacing w:after="0" w:line="240" w:lineRule="auto"/>
              <w:jc w:val="right"/>
              <w:rPr>
                <w:rFonts w:ascii="Arial" w:hAnsi="Arial" w:cs="Arial"/>
                <w:sz w:val="20"/>
                <w:szCs w:val="20"/>
              </w:rPr>
            </w:pPr>
          </w:p>
        </w:tc>
        <w:tc>
          <w:tcPr>
            <w:tcW w:w="623" w:type="pct"/>
            <w:tcMar>
              <w:top w:w="0" w:type="dxa"/>
              <w:left w:w="108" w:type="dxa"/>
              <w:bottom w:w="0" w:type="dxa"/>
              <w:right w:w="108" w:type="dxa"/>
            </w:tcMar>
            <w:vAlign w:val="center"/>
          </w:tcPr>
          <w:p w14:paraId="75A24B89" w14:textId="77777777" w:rsidR="00510C82" w:rsidRPr="00FF6AF9" w:rsidRDefault="00510C82" w:rsidP="008743A2">
            <w:pPr>
              <w:pStyle w:val="Standard"/>
              <w:spacing w:after="0" w:line="240" w:lineRule="auto"/>
              <w:jc w:val="right"/>
              <w:rPr>
                <w:rFonts w:ascii="Arial" w:hAnsi="Arial" w:cs="Arial"/>
                <w:b/>
                <w:bCs/>
                <w:sz w:val="20"/>
                <w:szCs w:val="20"/>
              </w:rPr>
            </w:pPr>
          </w:p>
        </w:tc>
      </w:tr>
      <w:tr w:rsidR="00510C82" w:rsidRPr="00FF6AF9"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FF6AF9" w:rsidRDefault="00510C82" w:rsidP="008743A2">
            <w:pPr>
              <w:pStyle w:val="Standard"/>
              <w:jc w:val="center"/>
              <w:rPr>
                <w:rFonts w:ascii="Arial" w:hAnsi="Arial" w:cs="Arial"/>
                <w:b/>
                <w:sz w:val="20"/>
                <w:szCs w:val="20"/>
              </w:rPr>
            </w:pPr>
            <w:r w:rsidRPr="00FF6AF9">
              <w:rPr>
                <w:rFonts w:ascii="Arial" w:hAnsi="Arial" w:cs="Arial"/>
                <w:b/>
                <w:sz w:val="20"/>
                <w:szCs w:val="20"/>
              </w:rPr>
              <w:t>…</w:t>
            </w:r>
          </w:p>
        </w:tc>
        <w:tc>
          <w:tcPr>
            <w:tcW w:w="606" w:type="pct"/>
          </w:tcPr>
          <w:p w14:paraId="3BA639F0" w14:textId="77777777" w:rsidR="00510C82" w:rsidRPr="00FF6AF9" w:rsidRDefault="00510C82" w:rsidP="008743A2">
            <w:pPr>
              <w:pStyle w:val="Standard"/>
              <w:jc w:val="both"/>
              <w:rPr>
                <w:rFonts w:ascii="Arial" w:hAnsi="Arial" w:cs="Arial"/>
                <w:sz w:val="20"/>
                <w:szCs w:val="20"/>
              </w:rPr>
            </w:pPr>
          </w:p>
        </w:tc>
        <w:tc>
          <w:tcPr>
            <w:tcW w:w="1328" w:type="pct"/>
            <w:tcMar>
              <w:top w:w="0" w:type="dxa"/>
              <w:left w:w="108" w:type="dxa"/>
              <w:bottom w:w="0" w:type="dxa"/>
              <w:right w:w="108" w:type="dxa"/>
            </w:tcMar>
            <w:vAlign w:val="center"/>
          </w:tcPr>
          <w:p w14:paraId="73097DB5" w14:textId="77777777" w:rsidR="00510C82" w:rsidRPr="00FF6AF9" w:rsidRDefault="00510C82" w:rsidP="008743A2">
            <w:pPr>
              <w:pStyle w:val="Standard"/>
              <w:jc w:val="both"/>
              <w:rPr>
                <w:rFonts w:ascii="Arial" w:hAnsi="Arial" w:cs="Arial"/>
                <w:sz w:val="20"/>
                <w:szCs w:val="20"/>
              </w:rPr>
            </w:pPr>
          </w:p>
        </w:tc>
        <w:tc>
          <w:tcPr>
            <w:tcW w:w="534" w:type="pct"/>
            <w:tcMar>
              <w:top w:w="0" w:type="dxa"/>
              <w:left w:w="108" w:type="dxa"/>
              <w:bottom w:w="0" w:type="dxa"/>
              <w:right w:w="108" w:type="dxa"/>
            </w:tcMar>
            <w:vAlign w:val="center"/>
          </w:tcPr>
          <w:p w14:paraId="01F30996" w14:textId="77777777" w:rsidR="00510C82" w:rsidRPr="00FF6AF9" w:rsidRDefault="00510C82" w:rsidP="008743A2">
            <w:pPr>
              <w:pStyle w:val="Standard"/>
              <w:jc w:val="center"/>
              <w:rPr>
                <w:rFonts w:ascii="Arial" w:hAnsi="Arial" w:cs="Arial"/>
                <w:sz w:val="20"/>
                <w:szCs w:val="20"/>
              </w:rPr>
            </w:pPr>
          </w:p>
        </w:tc>
        <w:tc>
          <w:tcPr>
            <w:tcW w:w="583" w:type="pct"/>
            <w:tcMar>
              <w:top w:w="0" w:type="dxa"/>
              <w:left w:w="108" w:type="dxa"/>
              <w:bottom w:w="0" w:type="dxa"/>
              <w:right w:w="108" w:type="dxa"/>
            </w:tcMar>
            <w:vAlign w:val="center"/>
          </w:tcPr>
          <w:p w14:paraId="63C36B19" w14:textId="77777777" w:rsidR="00510C82" w:rsidRPr="00FF6AF9" w:rsidRDefault="00510C82" w:rsidP="008743A2">
            <w:pPr>
              <w:pStyle w:val="Standard"/>
              <w:jc w:val="center"/>
              <w:rPr>
                <w:rFonts w:ascii="Arial" w:hAnsi="Arial" w:cs="Arial"/>
                <w:b/>
                <w:sz w:val="20"/>
                <w:szCs w:val="20"/>
              </w:rPr>
            </w:pPr>
          </w:p>
        </w:tc>
        <w:tc>
          <w:tcPr>
            <w:tcW w:w="839" w:type="pct"/>
            <w:tcMar>
              <w:top w:w="0" w:type="dxa"/>
              <w:left w:w="108" w:type="dxa"/>
              <w:bottom w:w="0" w:type="dxa"/>
              <w:right w:w="108" w:type="dxa"/>
            </w:tcMar>
            <w:vAlign w:val="center"/>
          </w:tcPr>
          <w:p w14:paraId="5AF09359" w14:textId="77777777" w:rsidR="00510C82" w:rsidRPr="00FF6AF9" w:rsidRDefault="00510C82" w:rsidP="008743A2">
            <w:pPr>
              <w:pStyle w:val="Standard"/>
              <w:spacing w:after="0" w:line="240" w:lineRule="auto"/>
              <w:jc w:val="right"/>
              <w:rPr>
                <w:rFonts w:ascii="Arial" w:hAnsi="Arial" w:cs="Arial"/>
                <w:sz w:val="20"/>
                <w:szCs w:val="20"/>
              </w:rPr>
            </w:pPr>
          </w:p>
        </w:tc>
        <w:tc>
          <w:tcPr>
            <w:tcW w:w="623" w:type="pct"/>
            <w:tcMar>
              <w:top w:w="0" w:type="dxa"/>
              <w:left w:w="108" w:type="dxa"/>
              <w:bottom w:w="0" w:type="dxa"/>
              <w:right w:w="108" w:type="dxa"/>
            </w:tcMar>
            <w:vAlign w:val="center"/>
          </w:tcPr>
          <w:p w14:paraId="5A519213" w14:textId="77777777" w:rsidR="00510C82" w:rsidRPr="00FF6AF9" w:rsidRDefault="00510C82" w:rsidP="008743A2">
            <w:pPr>
              <w:pStyle w:val="Standard"/>
              <w:spacing w:after="0" w:line="240" w:lineRule="auto"/>
              <w:jc w:val="right"/>
              <w:rPr>
                <w:rFonts w:ascii="Arial" w:hAnsi="Arial" w:cs="Arial"/>
                <w:b/>
                <w:bCs/>
                <w:sz w:val="20"/>
                <w:szCs w:val="20"/>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5EDB6FBB" w:rsidR="00B0084D" w:rsidRPr="00527FA5" w:rsidRDefault="00B0084D" w:rsidP="00527FA5">
      <w:pPr>
        <w:pStyle w:val="PargrafodaLista"/>
        <w:widowControl/>
        <w:numPr>
          <w:ilvl w:val="1"/>
          <w:numId w:val="38"/>
        </w:numPr>
        <w:tabs>
          <w:tab w:val="left" w:pos="426"/>
        </w:tabs>
        <w:autoSpaceDE/>
        <w:autoSpaceDN/>
        <w:spacing w:before="120" w:after="120" w:line="276" w:lineRule="auto"/>
        <w:jc w:val="both"/>
        <w:rPr>
          <w:rFonts w:ascii="Arial" w:hAnsi="Arial" w:cs="Arial"/>
          <w:iCs/>
        </w:rPr>
      </w:pPr>
      <w:r w:rsidRPr="00527FA5">
        <w:rPr>
          <w:rFonts w:ascii="Arial" w:hAnsi="Arial" w:cs="Arial"/>
          <w:iCs/>
        </w:rPr>
        <w:t>Vinculam esta contratação, independentemente de transcrição:</w:t>
      </w:r>
    </w:p>
    <w:p w14:paraId="0E727761" w14:textId="77777777" w:rsidR="00B0084D" w:rsidRPr="00B0084D" w:rsidRDefault="00B0084D" w:rsidP="00527FA5">
      <w:pPr>
        <w:pStyle w:val="PargrafodaLista"/>
        <w:widowControl/>
        <w:numPr>
          <w:ilvl w:val="2"/>
          <w:numId w:val="38"/>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Termo de Referência;</w:t>
      </w:r>
    </w:p>
    <w:p w14:paraId="585A8C8B" w14:textId="77777777" w:rsidR="00B0084D" w:rsidRPr="00B0084D" w:rsidRDefault="00B0084D" w:rsidP="00527FA5">
      <w:pPr>
        <w:pStyle w:val="PargrafodaLista"/>
        <w:widowControl/>
        <w:numPr>
          <w:ilvl w:val="2"/>
          <w:numId w:val="38"/>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527FA5">
      <w:pPr>
        <w:pStyle w:val="PargrafodaLista"/>
        <w:widowControl/>
        <w:numPr>
          <w:ilvl w:val="2"/>
          <w:numId w:val="38"/>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527FA5">
      <w:pPr>
        <w:pStyle w:val="PargrafodaLista"/>
        <w:widowControl/>
        <w:numPr>
          <w:ilvl w:val="2"/>
          <w:numId w:val="38"/>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527FA5">
      <w:pPr>
        <w:pStyle w:val="PargrafodaLista"/>
        <w:numPr>
          <w:ilvl w:val="0"/>
          <w:numId w:val="38"/>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611096BF" w14:textId="50051417" w:rsidR="00300488" w:rsidRPr="00300488" w:rsidRDefault="00300488" w:rsidP="00527FA5">
      <w:pPr>
        <w:pStyle w:val="PargrafodaLista"/>
        <w:numPr>
          <w:ilvl w:val="1"/>
          <w:numId w:val="39"/>
        </w:numPr>
        <w:spacing w:line="276" w:lineRule="auto"/>
        <w:ind w:left="0" w:firstLine="0"/>
        <w:jc w:val="both"/>
      </w:pPr>
      <w:r w:rsidRPr="00527FA5">
        <w:rPr>
          <w:rFonts w:ascii="Arial" w:hAnsi="Arial" w:cs="Arial"/>
          <w:bCs/>
          <w:iCs/>
        </w:rPr>
        <w:t xml:space="preserve"> </w:t>
      </w:r>
      <w:r w:rsidR="000E41C4" w:rsidRPr="00527FA5">
        <w:rPr>
          <w:rFonts w:ascii="Arial" w:hAnsi="Arial" w:cs="Arial"/>
          <w:bCs/>
          <w:iCs/>
        </w:rPr>
        <w:t xml:space="preserve">- </w:t>
      </w:r>
      <w:r w:rsidRPr="00527FA5">
        <w:rPr>
          <w:rFonts w:ascii="Arial" w:hAnsi="Arial" w:cs="Arial"/>
          <w:bCs/>
          <w:iCs/>
        </w:rPr>
        <w:t xml:space="preserve">O prazo de vigência da contratação é da data da assinatura do Contrato até </w:t>
      </w:r>
      <w:r w:rsidR="00527FA5">
        <w:rPr>
          <w:rFonts w:ascii="Arial" w:hAnsi="Arial" w:cs="Arial"/>
          <w:bCs/>
          <w:iCs/>
        </w:rPr>
        <w:t xml:space="preserve">o </w:t>
      </w:r>
      <w:r w:rsidRPr="00527FA5">
        <w:rPr>
          <w:rFonts w:ascii="Arial" w:hAnsi="Arial" w:cs="Arial"/>
          <w:bCs/>
          <w:iCs/>
        </w:rPr>
        <w:t xml:space="preserve">dia </w:t>
      </w:r>
      <w:r w:rsidR="00F00AD1" w:rsidRPr="00527FA5">
        <w:rPr>
          <w:rFonts w:ascii="Arial" w:hAnsi="Arial" w:cs="Arial"/>
          <w:bCs/>
          <w:iCs/>
        </w:rPr>
        <w:t>05</w:t>
      </w:r>
      <w:r w:rsidRPr="00527FA5">
        <w:rPr>
          <w:rFonts w:ascii="Arial" w:hAnsi="Arial" w:cs="Arial"/>
          <w:bCs/>
          <w:iCs/>
        </w:rPr>
        <w:t xml:space="preserve"> de </w:t>
      </w:r>
      <w:r w:rsidR="00F00AD1" w:rsidRPr="00527FA5">
        <w:rPr>
          <w:rFonts w:ascii="Arial" w:hAnsi="Arial" w:cs="Arial"/>
          <w:bCs/>
          <w:iCs/>
        </w:rPr>
        <w:t>janeiro</w:t>
      </w:r>
      <w:r w:rsidRPr="00527FA5">
        <w:rPr>
          <w:rFonts w:ascii="Arial" w:hAnsi="Arial" w:cs="Arial"/>
          <w:bCs/>
          <w:iCs/>
        </w:rPr>
        <w:t xml:space="preserve"> de 202</w:t>
      </w:r>
      <w:r w:rsidR="00527FA5">
        <w:rPr>
          <w:rFonts w:ascii="Arial" w:hAnsi="Arial" w:cs="Arial"/>
          <w:bCs/>
          <w:iCs/>
        </w:rPr>
        <w:t>5</w:t>
      </w:r>
      <w:r w:rsidRPr="00527FA5">
        <w:rPr>
          <w:rFonts w:ascii="Arial" w:hAnsi="Arial" w:cs="Arial"/>
          <w:bCs/>
          <w:iCs/>
        </w:rPr>
        <w:t>, na forma do artigo 105 da Lei n° 14.133/2021.</w:t>
      </w:r>
    </w:p>
    <w:p w14:paraId="4E52285C" w14:textId="564C07D4" w:rsidR="000E41C4" w:rsidRPr="00300488" w:rsidRDefault="00300488" w:rsidP="00527FA5">
      <w:pPr>
        <w:pStyle w:val="PargrafodaLista"/>
        <w:numPr>
          <w:ilvl w:val="1"/>
          <w:numId w:val="39"/>
        </w:numPr>
        <w:spacing w:line="276" w:lineRule="auto"/>
        <w:ind w:left="0" w:firstLine="0"/>
        <w:jc w:val="both"/>
      </w:pPr>
      <w:r>
        <w:rPr>
          <w:rFonts w:ascii="Arial" w:hAnsi="Arial" w:cs="Arial"/>
          <w:bCs/>
          <w:iCs/>
        </w:rPr>
        <w:t xml:space="preserve"> - </w:t>
      </w:r>
      <w:r w:rsidR="000E41C4" w:rsidRPr="00300488">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Default="00B0084D" w:rsidP="00B0084D">
      <w:pPr>
        <w:tabs>
          <w:tab w:val="left" w:pos="426"/>
        </w:tabs>
        <w:rPr>
          <w:rFonts w:ascii="Arial" w:hAnsi="Arial" w:cs="Arial"/>
          <w:bCs/>
          <w:iCs/>
          <w:lang w:val="pt-BR"/>
        </w:rPr>
      </w:pPr>
    </w:p>
    <w:p w14:paraId="173AFDDC" w14:textId="50AD2D87" w:rsidR="00527FA5" w:rsidRDefault="009C3548" w:rsidP="00527FA5">
      <w:pPr>
        <w:pStyle w:val="PargrafodaLista"/>
        <w:numPr>
          <w:ilvl w:val="0"/>
          <w:numId w:val="39"/>
        </w:numPr>
        <w:tabs>
          <w:tab w:val="left" w:pos="284"/>
        </w:tabs>
        <w:spacing w:before="0" w:line="360"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1EB8626C" w14:textId="30E2ABD5" w:rsidR="00527FA5" w:rsidRPr="00731EE4" w:rsidRDefault="00527FA5" w:rsidP="00731EE4">
      <w:pPr>
        <w:pStyle w:val="PargrafodaLista"/>
        <w:numPr>
          <w:ilvl w:val="1"/>
          <w:numId w:val="39"/>
        </w:numPr>
        <w:tabs>
          <w:tab w:val="left" w:pos="284"/>
        </w:tabs>
        <w:spacing w:before="0" w:line="360" w:lineRule="auto"/>
        <w:ind w:left="0" w:firstLine="0"/>
        <w:jc w:val="both"/>
        <w:rPr>
          <w:rFonts w:ascii="Arial" w:hAnsi="Arial" w:cs="Arial"/>
          <w:bCs/>
          <w:iCs/>
          <w:u w:val="single"/>
        </w:rPr>
      </w:pPr>
      <w:r w:rsidRPr="00731EE4">
        <w:rPr>
          <w:rFonts w:ascii="Arial" w:hAnsi="Arial" w:cs="Arial"/>
          <w:bCs/>
          <w:iCs/>
          <w:u w:val="single"/>
        </w:rPr>
        <w:t>MODELO DE EXECUÇÃO DO OBJETO (arts. 6º, XXIII, alínea “e” e 40, §1º, inciso II, da Lei nº 14.133/2021):</w:t>
      </w:r>
    </w:p>
    <w:p w14:paraId="05A4EFC7" w14:textId="037DE820"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O prazo de execução do objeto é de 15 de novembro 2024 a 05 de janeiro de 2025;</w:t>
      </w:r>
    </w:p>
    <w:p w14:paraId="238F5E17" w14:textId="783B4AE4"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As estruturas a serem montadas deverão estar aptas e liberadas junto aos órgãos reguladores e fiscalizadores para funcionamento, bem como a tramitação do Processo Administrativo junto ao município para emissão de Nada a Opor e lançamento das taxas tributárias pertinentes às atividades;</w:t>
      </w:r>
    </w:p>
    <w:p w14:paraId="3F6D0EC9" w14:textId="22648682" w:rsidR="00527FA5" w:rsidRPr="00731EE4" w:rsidRDefault="00527FA5" w:rsidP="00B2504B">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O horário de funcionamento deverá compreender o seguinte:</w:t>
      </w:r>
      <w:r w:rsidR="00731EE4" w:rsidRPr="00731EE4">
        <w:rPr>
          <w:rFonts w:eastAsia="Verdana"/>
          <w:bCs/>
          <w:iCs/>
          <w:color w:val="auto"/>
          <w:sz w:val="22"/>
          <w:szCs w:val="22"/>
          <w:lang w:val="pt-PT" w:eastAsia="en-US"/>
        </w:rPr>
        <w:t xml:space="preserve"> </w:t>
      </w:r>
      <w:r w:rsidRPr="00731EE4">
        <w:rPr>
          <w:rFonts w:eastAsia="Verdana"/>
          <w:bCs/>
          <w:iCs/>
          <w:color w:val="auto"/>
          <w:sz w:val="22"/>
          <w:szCs w:val="22"/>
          <w:lang w:val="pt-PT" w:eastAsia="en-US"/>
        </w:rPr>
        <w:t>De 4ª a domingo – das 09h às 22h (respeitando o horário máximo de exaustão da máquina utilizada, conforme orientação do fabricante).</w:t>
      </w:r>
    </w:p>
    <w:p w14:paraId="55DD1DD8" w14:textId="0B8623A4"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Deverá ser respeitado a capacidade de carga do equipamento;</w:t>
      </w:r>
    </w:p>
    <w:p w14:paraId="1ECEC5BB" w14:textId="32308E52"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Todas as orientações de uso dos equipamentos deverão estar disponíveis e visíveis, próximos ao acesso do equipamento;</w:t>
      </w:r>
    </w:p>
    <w:p w14:paraId="7D845DBD" w14:textId="269E2217"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Todos os colaboradores contratados, pela empresa, deverão estar uniformizados e devidamente identificados;</w:t>
      </w:r>
    </w:p>
    <w:p w14:paraId="5A0D0E73" w14:textId="72458AC6"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A equipe de colaboradores deverá informar aos usuários todas as normas de segurança e uso do equipamento, além de controlar o acesso dos usuários e o seu tempo de permanência no equipamento/brinquedo;</w:t>
      </w:r>
    </w:p>
    <w:p w14:paraId="41F0361B" w14:textId="638C35CF"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Apenas a equipe de colaboradores, devidamente capacitadas, poderão ser responsáveis pela manobra do equipamento/brinquedo;</w:t>
      </w:r>
    </w:p>
    <w:p w14:paraId="37588BF7" w14:textId="0F5F76F2"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lastRenderedPageBreak/>
        <w:t xml:space="preserve">Os dias de segunda e terça-feira deverão ser específicos para manutenções preventivas dos equipamentos. </w:t>
      </w:r>
    </w:p>
    <w:p w14:paraId="5AFE5A9F" w14:textId="0CA98EB5"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As manutenções corretivas deverão ocorrer imediatamente após constatação da necessidade, de modo a garantir a segurança dos usuários. E para tanto deverá fixado placa informativa de “Em manutenção” para ciência dos usuários;</w:t>
      </w:r>
    </w:p>
    <w:p w14:paraId="6AE76212" w14:textId="297406EA"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O custo referente ao transporte dos equipamentos, instalação, manutenção e desmontagem será de responsabilidade do Contratado;</w:t>
      </w:r>
    </w:p>
    <w:p w14:paraId="49AA4459" w14:textId="183009C4"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Solicitar junto a concessionária de energia do município, ponto de energia elétrica para abastecimento dos equipamentos/brinquedos, quando necessário, bem como arcar com o consumo;</w:t>
      </w:r>
    </w:p>
    <w:p w14:paraId="240CF542" w14:textId="209CFE4E"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A área mínima necessária para segurança dos usuários dever ser cercada pela empresa;</w:t>
      </w:r>
    </w:p>
    <w:p w14:paraId="2029A02C" w14:textId="22F385F0"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Fazer a gestão de venda de ingresso, incluindo impressão, definição de preço, formas de pagamento e controle de acesso;</w:t>
      </w:r>
    </w:p>
    <w:p w14:paraId="77F27E7D" w14:textId="544134B0" w:rsidR="00527FA5" w:rsidRPr="00731EE4" w:rsidRDefault="00527FA5"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Os equipamentos/brinquedos deverão seguir as normas brasileira de acessibilidade, segurança e proteção do meio ambiente.</w:t>
      </w:r>
    </w:p>
    <w:p w14:paraId="09522F06" w14:textId="280696B8" w:rsidR="00527FA5" w:rsidRPr="00731EE4" w:rsidRDefault="00731EE4" w:rsidP="00731EE4">
      <w:pPr>
        <w:pStyle w:val="PargrafodaLista"/>
        <w:numPr>
          <w:ilvl w:val="1"/>
          <w:numId w:val="39"/>
        </w:numPr>
        <w:tabs>
          <w:tab w:val="left" w:pos="284"/>
        </w:tabs>
        <w:spacing w:line="360" w:lineRule="auto"/>
        <w:jc w:val="both"/>
        <w:rPr>
          <w:rFonts w:ascii="Arial" w:hAnsi="Arial" w:cs="Arial"/>
          <w:bCs/>
          <w:iCs/>
          <w:u w:val="single"/>
        </w:rPr>
      </w:pPr>
      <w:r w:rsidRPr="00731EE4">
        <w:rPr>
          <w:rFonts w:ascii="Arial" w:hAnsi="Arial" w:cs="Arial"/>
          <w:bCs/>
          <w:iCs/>
          <w:u w:val="single"/>
        </w:rPr>
        <w:t>MODELO DE GESTÃO DO CONTRATO (art. 6º, XXIII, alínea “f”, da Lei nº 14.133/21):</w:t>
      </w:r>
    </w:p>
    <w:p w14:paraId="041D6F1C" w14:textId="037416EA" w:rsidR="00731EE4" w:rsidRPr="00731EE4" w:rsidRDefault="00731EE4"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3A9DBB3C" w14:textId="6609150E" w:rsidR="00731EE4" w:rsidRPr="00731EE4" w:rsidRDefault="00731EE4" w:rsidP="00731EE4">
      <w:pPr>
        <w:pStyle w:val="Nivel2"/>
        <w:numPr>
          <w:ilvl w:val="2"/>
          <w:numId w:val="39"/>
        </w:numPr>
        <w:suppressAutoHyphens/>
        <w:spacing w:before="0" w:after="0" w:line="360" w:lineRule="auto"/>
        <w:ind w:left="0" w:firstLine="0"/>
        <w:rPr>
          <w:rFonts w:eastAsia="Verdana"/>
          <w:bCs/>
          <w:iCs/>
          <w:color w:val="auto"/>
          <w:sz w:val="22"/>
          <w:szCs w:val="22"/>
          <w:lang w:val="pt-PT" w:eastAsia="en-US"/>
        </w:rPr>
      </w:pPr>
      <w:bookmarkStart w:id="3" w:name="art116"/>
      <w:bookmarkEnd w:id="3"/>
      <w:r w:rsidRPr="00731EE4">
        <w:rPr>
          <w:rFonts w:eastAsia="Verdana"/>
          <w:bCs/>
          <w:iCs/>
          <w:color w:val="auto"/>
          <w:sz w:val="22"/>
          <w:szCs w:val="22"/>
          <w:lang w:val="pt-PT" w:eastAsia="en-US"/>
        </w:rPr>
        <w:t>A execução do contrato deverá ser acompanhada e fiscalizada pelo(s) fiscal(is) do contrato, ou pelos respectivos substitutos (Lei nº 14.133/2021, art. 117, caput).</w:t>
      </w:r>
    </w:p>
    <w:p w14:paraId="2C69BDF6" w14:textId="4D3905DB" w:rsidR="00731EE4" w:rsidRPr="00731EE4" w:rsidRDefault="00731EE4" w:rsidP="00731EE4">
      <w:pPr>
        <w:pStyle w:val="Nivel3"/>
        <w:tabs>
          <w:tab w:val="left" w:pos="450"/>
        </w:tabs>
        <w:spacing w:before="0" w:after="0" w:line="360" w:lineRule="auto"/>
        <w:ind w:left="0"/>
        <w:rPr>
          <w:rFonts w:eastAsia="Verdana"/>
          <w:bCs/>
          <w:iCs/>
          <w:color w:val="auto"/>
          <w:sz w:val="22"/>
          <w:szCs w:val="22"/>
          <w:lang w:val="pt-PT" w:eastAsia="en-US"/>
        </w:rPr>
      </w:pPr>
      <w:r w:rsidRPr="00731EE4">
        <w:rPr>
          <w:rFonts w:eastAsia="Verdana"/>
          <w:bCs/>
          <w:iCs/>
          <w:color w:val="auto"/>
          <w:sz w:val="22"/>
          <w:szCs w:val="22"/>
          <w:lang w:val="pt-PT" w:eastAsia="en-US"/>
        </w:rPr>
        <w:t>3.2.3 O fiscal do contrato anotará em registro próprio todas as ocorrências relacionadas à execução do contrato, determinando o que for necessário para a regularização das faltas ou dos defeitos observados (Lei nº 14.133/2021, art. 117, §1º).</w:t>
      </w:r>
    </w:p>
    <w:p w14:paraId="6FA94049" w14:textId="71F7F4AC" w:rsidR="00731EE4" w:rsidRPr="00731EE4" w:rsidRDefault="00731EE4" w:rsidP="00731EE4">
      <w:pPr>
        <w:pStyle w:val="Nivel3"/>
        <w:tabs>
          <w:tab w:val="left" w:pos="450"/>
        </w:tabs>
        <w:spacing w:before="0" w:after="0" w:line="360" w:lineRule="auto"/>
        <w:ind w:left="0"/>
        <w:rPr>
          <w:rFonts w:eastAsia="Verdana"/>
          <w:bCs/>
          <w:iCs/>
          <w:color w:val="auto"/>
          <w:sz w:val="22"/>
          <w:szCs w:val="22"/>
          <w:lang w:val="pt-PT" w:eastAsia="en-US"/>
        </w:rPr>
      </w:pPr>
      <w:bookmarkStart w:id="4" w:name="art117§2"/>
      <w:bookmarkEnd w:id="4"/>
      <w:r w:rsidRPr="00731EE4">
        <w:rPr>
          <w:rFonts w:eastAsia="Verdana"/>
          <w:bCs/>
          <w:iCs/>
          <w:color w:val="auto"/>
          <w:sz w:val="22"/>
          <w:szCs w:val="22"/>
          <w:lang w:val="pt-PT" w:eastAsia="en-US"/>
        </w:rPr>
        <w:t>3.2.4 O fiscal do contrato informará a seus superiores, em tempo hábil para a adoção das medidas convenientes, a situação que demandar decisão ou providência que ultrapasse sua competência (Lei nº 14.133/2021, art. 117, §2º).</w:t>
      </w:r>
    </w:p>
    <w:p w14:paraId="4B141A05" w14:textId="5509931F" w:rsidR="00731EE4" w:rsidRPr="00731EE4" w:rsidRDefault="00731EE4" w:rsidP="00731EE4">
      <w:pPr>
        <w:pStyle w:val="Nivel2"/>
        <w:spacing w:before="0" w:after="0" w:line="360" w:lineRule="auto"/>
        <w:rPr>
          <w:rFonts w:eastAsia="Verdana"/>
          <w:bCs/>
          <w:iCs/>
          <w:color w:val="auto"/>
          <w:sz w:val="22"/>
          <w:szCs w:val="22"/>
          <w:lang w:val="pt-PT" w:eastAsia="en-US"/>
        </w:rPr>
      </w:pPr>
      <w:r w:rsidRPr="00731EE4">
        <w:rPr>
          <w:rFonts w:eastAsia="Verdana"/>
          <w:bCs/>
          <w:iCs/>
          <w:color w:val="auto"/>
          <w:sz w:val="22"/>
          <w:szCs w:val="22"/>
          <w:lang w:val="pt-PT" w:eastAsia="en-US"/>
        </w:rPr>
        <w:t>3.2.5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22570E42" w14:textId="37A44CF6" w:rsidR="00731EE4" w:rsidRPr="00731EE4" w:rsidRDefault="00731EE4" w:rsidP="00731EE4">
      <w:pPr>
        <w:pStyle w:val="Nivel2"/>
        <w:numPr>
          <w:ilvl w:val="2"/>
          <w:numId w:val="40"/>
        </w:numPr>
        <w:suppressAutoHyphens/>
        <w:spacing w:before="0" w:after="0" w:line="360" w:lineRule="auto"/>
        <w:ind w:left="0" w:firstLine="0"/>
        <w:rPr>
          <w:rFonts w:eastAsia="Verdana"/>
          <w:bCs/>
          <w:iCs/>
          <w:color w:val="auto"/>
          <w:sz w:val="22"/>
          <w:szCs w:val="22"/>
          <w:lang w:val="pt-PT" w:eastAsia="en-US"/>
        </w:rPr>
      </w:pPr>
      <w:bookmarkStart w:id="5" w:name="art120"/>
      <w:bookmarkEnd w:id="5"/>
      <w:r w:rsidRPr="00731EE4">
        <w:rPr>
          <w:rFonts w:eastAsia="Verdana"/>
          <w:bCs/>
          <w:iCs/>
          <w:color w:val="auto"/>
          <w:sz w:val="22"/>
          <w:szCs w:val="22"/>
          <w:lang w:val="pt-PT" w:eastAsia="en-US"/>
        </w:rPr>
        <w:lastRenderedPageBreak/>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7EAB9BEC" w14:textId="029A1CF5" w:rsidR="00731EE4" w:rsidRPr="00731EE4" w:rsidRDefault="00731EE4" w:rsidP="00731EE4">
      <w:pPr>
        <w:pStyle w:val="Nivel2"/>
        <w:numPr>
          <w:ilvl w:val="2"/>
          <w:numId w:val="40"/>
        </w:numPr>
        <w:suppressAutoHyphens/>
        <w:spacing w:before="0" w:after="0" w:line="360" w:lineRule="auto"/>
        <w:ind w:left="0" w:firstLine="0"/>
        <w:rPr>
          <w:rFonts w:eastAsia="Verdana"/>
          <w:bCs/>
          <w:iCs/>
          <w:color w:val="auto"/>
          <w:sz w:val="22"/>
          <w:szCs w:val="22"/>
          <w:lang w:val="pt-PT" w:eastAsia="en-US"/>
        </w:rPr>
      </w:pPr>
      <w:bookmarkStart w:id="6" w:name="art121"/>
      <w:bookmarkEnd w:id="6"/>
      <w:r w:rsidRPr="00731EE4">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76EFB71F" w14:textId="48EECAA4" w:rsidR="00731EE4" w:rsidRPr="00731EE4" w:rsidRDefault="00731EE4" w:rsidP="00731EE4">
      <w:pPr>
        <w:pStyle w:val="Nivel3"/>
        <w:numPr>
          <w:ilvl w:val="2"/>
          <w:numId w:val="40"/>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7" w:name="art121§1"/>
      <w:bookmarkEnd w:id="7"/>
      <w:r w:rsidRPr="00731EE4">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74D8A114" w14:textId="1E49EE15" w:rsidR="00731EE4" w:rsidRPr="00731EE4" w:rsidRDefault="00731EE4" w:rsidP="00731EE4">
      <w:pPr>
        <w:pStyle w:val="Nivel2"/>
        <w:numPr>
          <w:ilvl w:val="2"/>
          <w:numId w:val="40"/>
        </w:numPr>
        <w:suppressAutoHyphens/>
        <w:spacing w:before="0" w:after="0" w:line="360" w:lineRule="auto"/>
        <w:ind w:left="0" w:firstLine="0"/>
        <w:rPr>
          <w:rFonts w:eastAsia="Verdana"/>
          <w:bCs/>
          <w:iCs/>
          <w:color w:val="auto"/>
          <w:sz w:val="22"/>
          <w:szCs w:val="22"/>
          <w:lang w:val="pt-PT" w:eastAsia="en-US"/>
        </w:rPr>
      </w:pPr>
      <w:bookmarkStart w:id="8" w:name="art122§3"/>
      <w:bookmarkStart w:id="9" w:name="art122§2"/>
      <w:bookmarkStart w:id="10" w:name="art122§1"/>
      <w:bookmarkStart w:id="11" w:name="art123"/>
      <w:bookmarkStart w:id="12" w:name="art122"/>
      <w:bookmarkEnd w:id="8"/>
      <w:bookmarkEnd w:id="9"/>
      <w:bookmarkEnd w:id="10"/>
      <w:bookmarkEnd w:id="11"/>
      <w:bookmarkEnd w:id="12"/>
      <w:r w:rsidRPr="00731EE4">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1C9EEF34" w14:textId="512877C0" w:rsidR="00731EE4" w:rsidRPr="00731EE4" w:rsidRDefault="00731EE4" w:rsidP="00731EE4">
      <w:pPr>
        <w:pStyle w:val="Nivel2"/>
        <w:numPr>
          <w:ilvl w:val="2"/>
          <w:numId w:val="40"/>
        </w:numPr>
        <w:suppressAutoHyphens/>
        <w:spacing w:before="0" w:after="0" w:line="360" w:lineRule="auto"/>
        <w:ind w:left="0" w:firstLine="0"/>
        <w:rPr>
          <w:rFonts w:eastAsia="Verdana"/>
          <w:bCs/>
          <w:iCs/>
          <w:color w:val="auto"/>
          <w:sz w:val="22"/>
          <w:szCs w:val="22"/>
          <w:lang w:val="pt-PT" w:eastAsia="en-US"/>
        </w:rPr>
      </w:pPr>
      <w:r w:rsidRPr="00731EE4">
        <w:rPr>
          <w:rFonts w:eastAsia="Verdana"/>
          <w:bCs/>
          <w:iCs/>
          <w:color w:val="auto"/>
          <w:sz w:val="22"/>
          <w:szCs w:val="22"/>
          <w:lang w:val="pt-PT" w:eastAsia="en-US"/>
        </w:rPr>
        <w:t>O órgão ou entidade poderá convocar representante da empresa para adoção de providências que devam ser cumpridas de imediato.</w:t>
      </w:r>
    </w:p>
    <w:p w14:paraId="1BB6FDBF" w14:textId="6844DB4B" w:rsidR="00731EE4" w:rsidRPr="00731EE4" w:rsidRDefault="00731EE4" w:rsidP="00731EE4">
      <w:pPr>
        <w:pStyle w:val="PargrafodaLista"/>
        <w:widowControl/>
        <w:numPr>
          <w:ilvl w:val="2"/>
          <w:numId w:val="40"/>
        </w:numPr>
        <w:suppressAutoHyphens/>
        <w:autoSpaceDE/>
        <w:autoSpaceDN/>
        <w:spacing w:before="0" w:line="360" w:lineRule="auto"/>
        <w:ind w:left="0" w:firstLine="0"/>
        <w:contextualSpacing/>
        <w:jc w:val="both"/>
        <w:rPr>
          <w:rFonts w:ascii="Arial" w:hAnsi="Arial" w:cs="Arial"/>
          <w:bCs/>
          <w:iCs/>
        </w:rPr>
      </w:pPr>
      <w:r w:rsidRPr="00731EE4">
        <w:rPr>
          <w:rFonts w:ascii="Arial" w:hAnsi="Arial" w:cs="Arial"/>
          <w:bCs/>
          <w:iCs/>
        </w:rPr>
        <w:t>O acompanhamento, a gestão e a fiscalização da contratação serão exercidas por representantes da Contratante, aos quais competirá dirimir as dúvidas que surgirem no curso da execução do contrato, e de tudo dar ciência à Administração, na forma do disposto no capítulo VI do título III da Lei Federal nº14.133/21.</w:t>
      </w:r>
    </w:p>
    <w:p w14:paraId="3C1FA472" w14:textId="3A669024" w:rsidR="00731EE4" w:rsidRPr="00731EE4" w:rsidRDefault="00731EE4" w:rsidP="00731EE4">
      <w:pPr>
        <w:pStyle w:val="PargrafodaLista"/>
        <w:widowControl/>
        <w:numPr>
          <w:ilvl w:val="2"/>
          <w:numId w:val="40"/>
        </w:numPr>
        <w:suppressAutoHyphens/>
        <w:autoSpaceDE/>
        <w:autoSpaceDN/>
        <w:spacing w:before="0" w:line="360" w:lineRule="auto"/>
        <w:ind w:left="0" w:firstLine="0"/>
        <w:contextualSpacing/>
        <w:jc w:val="both"/>
        <w:rPr>
          <w:rFonts w:ascii="Arial" w:hAnsi="Arial" w:cs="Arial"/>
          <w:bCs/>
          <w:iCs/>
        </w:rPr>
      </w:pPr>
      <w:r w:rsidRPr="00731EE4">
        <w:rPr>
          <w:rFonts w:ascii="Arial" w:hAnsi="Arial" w:cs="Arial"/>
          <w:bCs/>
          <w:iCs/>
        </w:rPr>
        <w:t>Para o acompanhamento, gestão e fiscalização da execução do presente contrato, serão designados em momento posterior, antes da execução do objeto, agentes públicos gestor/gestor substituto e fiscal/ fiscal substituto.</w:t>
      </w:r>
    </w:p>
    <w:p w14:paraId="532B487C" w14:textId="35E83BA0" w:rsidR="00731EE4" w:rsidRPr="00731EE4" w:rsidRDefault="00731EE4" w:rsidP="00731EE4">
      <w:pPr>
        <w:pStyle w:val="PargrafodaLista"/>
        <w:spacing w:before="0" w:line="360" w:lineRule="auto"/>
        <w:ind w:left="0"/>
        <w:jc w:val="both"/>
        <w:rPr>
          <w:rFonts w:ascii="Arial" w:hAnsi="Arial" w:cs="Arial"/>
          <w:bCs/>
          <w:iCs/>
        </w:rPr>
      </w:pPr>
      <w:r w:rsidRPr="00731EE4">
        <w:rPr>
          <w:rFonts w:ascii="Arial" w:hAnsi="Arial" w:cs="Arial"/>
          <w:bCs/>
          <w:iCs/>
        </w:rPr>
        <w:t>3.2.13 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1800406D" w14:textId="7DD12C53" w:rsidR="00731EE4" w:rsidRPr="00731EE4" w:rsidRDefault="00731EE4" w:rsidP="00731EE4">
      <w:pPr>
        <w:pStyle w:val="PargrafodaLista"/>
        <w:spacing w:before="0" w:line="360" w:lineRule="auto"/>
        <w:ind w:left="20" w:hangingChars="9" w:hanging="20"/>
        <w:jc w:val="both"/>
        <w:rPr>
          <w:rFonts w:ascii="Arial" w:hAnsi="Arial" w:cs="Arial"/>
          <w:bCs/>
          <w:iCs/>
        </w:rPr>
      </w:pPr>
      <w:r w:rsidRPr="00731EE4">
        <w:rPr>
          <w:rFonts w:ascii="Arial" w:hAnsi="Arial" w:cs="Arial"/>
          <w:bCs/>
          <w:iCs/>
        </w:rPr>
        <w:t>3.2.14 O(s) fiscal(is) designado pela Contratante deverá ter a experiência necessária para o acompanhamento e controle da execução dos serviços e do contrato;</w:t>
      </w:r>
    </w:p>
    <w:p w14:paraId="0C80C2C6" w14:textId="74166CC4" w:rsidR="00731EE4" w:rsidRPr="00731EE4" w:rsidRDefault="00731EE4" w:rsidP="00731EE4">
      <w:pPr>
        <w:pStyle w:val="PargrafodaLista"/>
        <w:spacing w:before="0" w:line="360" w:lineRule="auto"/>
        <w:ind w:left="0"/>
        <w:jc w:val="both"/>
        <w:rPr>
          <w:rFonts w:ascii="Arial" w:hAnsi="Arial" w:cs="Arial"/>
          <w:bCs/>
          <w:iCs/>
        </w:rPr>
      </w:pPr>
      <w:r w:rsidRPr="00731EE4">
        <w:rPr>
          <w:rFonts w:ascii="Arial" w:hAnsi="Arial" w:cs="Arial"/>
          <w:bCs/>
          <w:iCs/>
        </w:rPr>
        <w:t>3.2.15 A verificação da adequação da prestação do serviço deverá ser realizada com base nos critérios previstos neste Termo de Referência;</w:t>
      </w:r>
    </w:p>
    <w:p w14:paraId="63F5850B" w14:textId="73F2D3EE" w:rsidR="00731EE4" w:rsidRPr="00731EE4" w:rsidRDefault="00731EE4" w:rsidP="00731EE4">
      <w:pPr>
        <w:pStyle w:val="PargrafodaLista"/>
        <w:spacing w:before="0" w:line="360" w:lineRule="auto"/>
        <w:ind w:left="0"/>
        <w:jc w:val="both"/>
        <w:rPr>
          <w:rFonts w:ascii="Arial" w:hAnsi="Arial" w:cs="Arial"/>
          <w:bCs/>
          <w:iCs/>
        </w:rPr>
      </w:pPr>
      <w:r w:rsidRPr="00731EE4">
        <w:rPr>
          <w:rFonts w:ascii="Arial" w:hAnsi="Arial" w:cs="Arial"/>
          <w:bCs/>
          <w:iCs/>
        </w:rPr>
        <w:t>3.2.16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22193CCF" w14:textId="4D299E5D" w:rsidR="00C634F1" w:rsidRPr="00091E98" w:rsidRDefault="00C634F1" w:rsidP="00731EE4">
      <w:pPr>
        <w:pStyle w:val="PargrafodaLista"/>
        <w:numPr>
          <w:ilvl w:val="0"/>
          <w:numId w:val="40"/>
        </w:numPr>
        <w:tabs>
          <w:tab w:val="left" w:pos="284"/>
        </w:tabs>
        <w:spacing w:before="0" w:line="360" w:lineRule="auto"/>
        <w:ind w:left="0" w:firstLine="0"/>
        <w:jc w:val="both"/>
        <w:rPr>
          <w:rFonts w:ascii="Arial" w:eastAsiaTheme="majorEastAsia" w:hAnsi="Arial" w:cs="Arial"/>
          <w:b/>
          <w:bCs/>
          <w:lang w:val="pt-BR" w:eastAsia="pt-BR"/>
        </w:rPr>
      </w:pPr>
      <w:r w:rsidRPr="00091E98">
        <w:rPr>
          <w:rFonts w:ascii="Arial" w:eastAsiaTheme="majorEastAsia" w:hAnsi="Arial" w:cs="Arial"/>
          <w:b/>
          <w:bCs/>
          <w:lang w:val="pt-BR" w:eastAsia="pt-BR"/>
        </w:rPr>
        <w:lastRenderedPageBreak/>
        <w:t>CLÁUSULA QUARTA – SUBCONTRATAÇÃO</w:t>
      </w:r>
    </w:p>
    <w:p w14:paraId="3D3E93D0" w14:textId="53C92904" w:rsidR="00C634F1" w:rsidRPr="00EE1B13" w:rsidRDefault="00C634F1" w:rsidP="00EE1B13">
      <w:pPr>
        <w:pStyle w:val="PargrafodaLista"/>
        <w:widowControl/>
        <w:numPr>
          <w:ilvl w:val="1"/>
          <w:numId w:val="30"/>
        </w:numPr>
        <w:tabs>
          <w:tab w:val="left" w:pos="426"/>
        </w:tabs>
        <w:autoSpaceDE/>
        <w:autoSpaceDN/>
        <w:spacing w:before="120" w:after="120" w:line="276" w:lineRule="auto"/>
        <w:jc w:val="both"/>
        <w:rPr>
          <w:rFonts w:ascii="Arial" w:hAnsi="Arial" w:cs="Arial"/>
          <w:bCs/>
          <w:iCs/>
        </w:rPr>
      </w:pPr>
      <w:r w:rsidRPr="00EE1B13">
        <w:rPr>
          <w:rFonts w:ascii="Arial" w:hAnsi="Arial" w:cs="Arial"/>
          <w:bCs/>
          <w:iCs/>
        </w:rPr>
        <w:t>Não será admitida a subcontratação do objeto contratual.</w:t>
      </w:r>
    </w:p>
    <w:p w14:paraId="2B6A0382" w14:textId="77777777" w:rsidR="00172586" w:rsidRPr="00C634F1" w:rsidRDefault="00172586" w:rsidP="00172586">
      <w:pPr>
        <w:pStyle w:val="PargrafodaLista"/>
        <w:widowControl/>
        <w:tabs>
          <w:tab w:val="left" w:pos="426"/>
        </w:tabs>
        <w:autoSpaceDE/>
        <w:autoSpaceDN/>
        <w:spacing w:before="120" w:after="120" w:line="276" w:lineRule="auto"/>
        <w:ind w:left="0"/>
        <w:jc w:val="both"/>
        <w:rPr>
          <w:rFonts w:ascii="Arial" w:hAnsi="Arial" w:cs="Arial"/>
          <w:bCs/>
          <w:iCs/>
        </w:rPr>
      </w:pPr>
    </w:p>
    <w:p w14:paraId="132F4CAA" w14:textId="6EEDDE6D" w:rsidR="00BE4E9F" w:rsidRPr="00172586" w:rsidRDefault="00BE4E9F" w:rsidP="004450E3">
      <w:pPr>
        <w:pStyle w:val="PargrafodaLista"/>
        <w:numPr>
          <w:ilvl w:val="0"/>
          <w:numId w:val="30"/>
        </w:numPr>
        <w:tabs>
          <w:tab w:val="left" w:pos="284"/>
        </w:tabs>
        <w:spacing w:before="0" w:line="360" w:lineRule="auto"/>
        <w:ind w:left="0" w:firstLine="0"/>
        <w:jc w:val="both"/>
        <w:rPr>
          <w:rFonts w:ascii="Arial" w:eastAsiaTheme="majorEastAsia" w:hAnsi="Arial" w:cs="Arial"/>
          <w:b/>
          <w:bCs/>
          <w:lang w:val="pt-BR" w:eastAsia="pt-BR"/>
        </w:rPr>
      </w:pPr>
      <w:r w:rsidRPr="00172586">
        <w:rPr>
          <w:rFonts w:ascii="Arial" w:eastAsiaTheme="majorEastAsia" w:hAnsi="Arial" w:cs="Arial"/>
          <w:b/>
          <w:bCs/>
          <w:lang w:val="pt-BR" w:eastAsia="pt-BR"/>
        </w:rPr>
        <w:t xml:space="preserve">CLÁUSULA </w:t>
      </w:r>
      <w:r w:rsidR="00656A1D">
        <w:rPr>
          <w:rFonts w:ascii="Arial" w:eastAsiaTheme="majorEastAsia" w:hAnsi="Arial" w:cs="Arial"/>
          <w:b/>
          <w:bCs/>
          <w:lang w:val="pt-BR" w:eastAsia="pt-BR"/>
        </w:rPr>
        <w:t>QUINTA</w:t>
      </w:r>
      <w:r w:rsidRPr="00172586">
        <w:rPr>
          <w:rFonts w:ascii="Arial" w:eastAsiaTheme="majorEastAsia" w:hAnsi="Arial" w:cs="Arial"/>
          <w:b/>
          <w:bCs/>
          <w:lang w:val="pt-BR" w:eastAsia="pt-BR"/>
        </w:rPr>
        <w:t xml:space="preserve"> - PAGAMENTO (art. 92, V e VI)</w:t>
      </w:r>
    </w:p>
    <w:p w14:paraId="29B988F1" w14:textId="77777777" w:rsidR="00057425" w:rsidRPr="00AC6BF4" w:rsidRDefault="00057425" w:rsidP="00AC6BF4">
      <w:pPr>
        <w:widowControl/>
        <w:numPr>
          <w:ilvl w:val="1"/>
          <w:numId w:val="30"/>
        </w:numPr>
        <w:shd w:val="clear" w:color="auto" w:fill="FFFFFF" w:themeFill="background1"/>
        <w:suppressAutoHyphens/>
        <w:autoSpaceDE/>
        <w:autoSpaceDN/>
        <w:spacing w:line="360" w:lineRule="auto"/>
        <w:ind w:left="0" w:firstLine="0"/>
        <w:jc w:val="both"/>
        <w:rPr>
          <w:rFonts w:ascii="Arial" w:hAnsi="Arial" w:cs="Arial"/>
          <w:bCs/>
          <w:iCs/>
        </w:rPr>
      </w:pPr>
      <w:r w:rsidRPr="00AC6BF4">
        <w:rPr>
          <w:rFonts w:ascii="Arial" w:hAnsi="Arial" w:cs="Arial"/>
          <w:bCs/>
          <w:iCs/>
        </w:rPr>
        <w:t xml:space="preserve">O pagamento será realizado pelo Autorizada, até 03 (três) dias úteis após a lavratura do Termo de Autorização de Uso de Espaço Público/Contrato. </w:t>
      </w:r>
    </w:p>
    <w:p w14:paraId="4DC749A9" w14:textId="77777777" w:rsidR="00057425" w:rsidRPr="00AC6BF4" w:rsidRDefault="00057425" w:rsidP="00AC6BF4">
      <w:pPr>
        <w:widowControl/>
        <w:numPr>
          <w:ilvl w:val="1"/>
          <w:numId w:val="30"/>
        </w:numPr>
        <w:shd w:val="clear" w:color="auto" w:fill="FFFFFF" w:themeFill="background1"/>
        <w:suppressAutoHyphens/>
        <w:autoSpaceDE/>
        <w:autoSpaceDN/>
        <w:spacing w:line="360" w:lineRule="auto"/>
        <w:ind w:left="0" w:firstLine="0"/>
        <w:jc w:val="both"/>
        <w:rPr>
          <w:rFonts w:ascii="Arial" w:hAnsi="Arial" w:cs="Arial"/>
          <w:bCs/>
          <w:iCs/>
        </w:rPr>
      </w:pPr>
      <w:r w:rsidRPr="00AC6BF4">
        <w:rPr>
          <w:rFonts w:ascii="Arial" w:hAnsi="Arial" w:cs="Arial"/>
          <w:bCs/>
          <w:iCs/>
        </w:rPr>
        <w:t xml:space="preserve">O pagamento será efetuado através do Documento de Arrecadação Municipal - DAM, que será emitido no ato da contratualização ou outra forma de pagamento determinada pela Prefeitura Municipal. </w:t>
      </w:r>
    </w:p>
    <w:p w14:paraId="7161B680" w14:textId="528B3BDD" w:rsidR="00057425" w:rsidRPr="00AC6BF4" w:rsidRDefault="00057425" w:rsidP="00AC6BF4">
      <w:pPr>
        <w:widowControl/>
        <w:numPr>
          <w:ilvl w:val="1"/>
          <w:numId w:val="30"/>
        </w:numPr>
        <w:shd w:val="clear" w:color="auto" w:fill="FFFFFF" w:themeFill="background1"/>
        <w:suppressAutoHyphens/>
        <w:autoSpaceDE/>
        <w:autoSpaceDN/>
        <w:spacing w:line="360" w:lineRule="auto"/>
        <w:ind w:left="0" w:firstLine="0"/>
        <w:jc w:val="both"/>
        <w:rPr>
          <w:rFonts w:ascii="Arial" w:hAnsi="Arial" w:cs="Arial"/>
          <w:bCs/>
          <w:iCs/>
        </w:rPr>
      </w:pPr>
      <w:r w:rsidRPr="00AC6BF4">
        <w:rPr>
          <w:rFonts w:ascii="Arial" w:hAnsi="Arial" w:cs="Arial"/>
          <w:bCs/>
          <w:iCs/>
        </w:rPr>
        <w:t>Não serão autorizadas prorrogações nos pagamentos, sendo assim, a Autorização/Contrato ficará rescendido. Salvo em casos de erro bancário ou erro oriundos da Prefeitura.</w:t>
      </w:r>
    </w:p>
    <w:p w14:paraId="705D5B4A" w14:textId="77777777" w:rsidR="00AC6BF4" w:rsidRPr="00AC6BF4" w:rsidRDefault="00AC6BF4" w:rsidP="00AC6BF4">
      <w:pPr>
        <w:pStyle w:val="PargrafodaLista"/>
        <w:widowControl/>
        <w:numPr>
          <w:ilvl w:val="1"/>
          <w:numId w:val="30"/>
        </w:numPr>
        <w:suppressAutoHyphens/>
        <w:autoSpaceDE/>
        <w:autoSpaceDN/>
        <w:spacing w:before="0" w:line="360" w:lineRule="auto"/>
        <w:ind w:left="0" w:firstLine="0"/>
        <w:contextualSpacing/>
        <w:jc w:val="both"/>
        <w:rPr>
          <w:rFonts w:ascii="Arial" w:hAnsi="Arial" w:cs="Arial"/>
          <w:bCs/>
          <w:iCs/>
        </w:rPr>
      </w:pPr>
      <w:r w:rsidRPr="00AC6BF4">
        <w:rPr>
          <w:rFonts w:ascii="Arial" w:hAnsi="Arial" w:cs="Arial"/>
          <w:bCs/>
          <w:iCs/>
        </w:rPr>
        <w:t>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42848133" w14:textId="77777777" w:rsidR="00AC6BF4" w:rsidRPr="006B21F8" w:rsidRDefault="00AC6BF4" w:rsidP="00AC6BF4">
      <w:pPr>
        <w:widowControl/>
        <w:shd w:val="clear" w:color="auto" w:fill="FFFFFF" w:themeFill="background1"/>
        <w:suppressAutoHyphens/>
        <w:autoSpaceDE/>
        <w:autoSpaceDN/>
        <w:spacing w:after="240"/>
        <w:ind w:left="360"/>
        <w:jc w:val="both"/>
        <w:rPr>
          <w:rFonts w:ascii="Calibri" w:hAnsi="Calibri" w:cs="Calibri"/>
          <w:color w:val="000000" w:themeColor="text1"/>
          <w:sz w:val="20"/>
          <w:szCs w:val="20"/>
        </w:rPr>
      </w:pPr>
    </w:p>
    <w:p w14:paraId="24576018" w14:textId="43033779" w:rsidR="00A27B94" w:rsidRPr="00656A1D" w:rsidRDefault="00A27B94" w:rsidP="00656A1D">
      <w:pPr>
        <w:pStyle w:val="PargrafodaLista"/>
        <w:numPr>
          <w:ilvl w:val="0"/>
          <w:numId w:val="24"/>
        </w:numPr>
        <w:tabs>
          <w:tab w:val="left" w:pos="284"/>
        </w:tabs>
        <w:spacing w:line="360" w:lineRule="auto"/>
        <w:rPr>
          <w:rFonts w:ascii="Arial" w:eastAsiaTheme="majorEastAsia" w:hAnsi="Arial" w:cs="Arial"/>
          <w:b/>
          <w:bCs/>
          <w:lang w:val="pt-BR" w:eastAsia="pt-BR"/>
        </w:rPr>
      </w:pPr>
      <w:r w:rsidRPr="00656A1D">
        <w:rPr>
          <w:rFonts w:ascii="Arial" w:eastAsiaTheme="majorEastAsia" w:hAnsi="Arial" w:cs="Arial"/>
          <w:b/>
          <w:bCs/>
          <w:lang w:val="pt-BR" w:eastAsia="pt-BR"/>
        </w:rPr>
        <w:t xml:space="preserve">CLÁUSULA </w:t>
      </w:r>
      <w:r w:rsidR="00656A1D">
        <w:rPr>
          <w:rFonts w:ascii="Arial" w:eastAsiaTheme="majorEastAsia" w:hAnsi="Arial" w:cs="Arial"/>
          <w:b/>
          <w:bCs/>
          <w:lang w:val="pt-BR" w:eastAsia="pt-BR"/>
        </w:rPr>
        <w:t>SEXTA</w:t>
      </w:r>
      <w:r w:rsidRPr="00656A1D">
        <w:rPr>
          <w:rFonts w:ascii="Arial" w:eastAsiaTheme="majorEastAsia" w:hAnsi="Arial" w:cs="Arial"/>
          <w:b/>
          <w:bCs/>
          <w:lang w:val="pt-BR" w:eastAsia="pt-BR"/>
        </w:rPr>
        <w:t xml:space="preserve"> - OBRIGAÇÕES DO CONTRATANTE (</w:t>
      </w:r>
      <w:hyperlink r:id="rId9" w:anchor="art92" w:history="1">
        <w:r w:rsidRPr="00656A1D">
          <w:rPr>
            <w:rFonts w:ascii="Arial" w:eastAsiaTheme="majorEastAsia" w:hAnsi="Arial" w:cs="Arial"/>
            <w:b/>
            <w:bCs/>
            <w:lang w:val="pt-BR" w:eastAsia="pt-BR"/>
          </w:rPr>
          <w:t>art. 92, X, XI e XIV</w:t>
        </w:r>
      </w:hyperlink>
      <w:r w:rsidRPr="00656A1D">
        <w:rPr>
          <w:rFonts w:ascii="Arial" w:eastAsiaTheme="majorEastAsia" w:hAnsi="Arial" w:cs="Arial"/>
          <w:b/>
          <w:bCs/>
          <w:lang w:val="pt-BR" w:eastAsia="pt-BR"/>
        </w:rPr>
        <w:t>)</w:t>
      </w:r>
    </w:p>
    <w:p w14:paraId="158DF9CC" w14:textId="20166D66" w:rsidR="00EE1B13" w:rsidRPr="00EE1B13" w:rsidRDefault="006F0649"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 xml:space="preserve">Comunicar </w:t>
      </w:r>
      <w:r w:rsidR="00EE1B13" w:rsidRPr="00EE1B13">
        <w:rPr>
          <w:rFonts w:ascii="Arial" w:hAnsi="Arial" w:cs="Arial"/>
          <w:bCs/>
          <w:iCs/>
        </w:rPr>
        <w:t>a Contratada toda e quaisquer ocorrências relacionadas aos objetos entregues;</w:t>
      </w:r>
    </w:p>
    <w:p w14:paraId="02B4C681" w14:textId="2F666CF7" w:rsidR="00EE1B13" w:rsidRPr="00EE1B13" w:rsidRDefault="006F0649"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 xml:space="preserve">Efetuar </w:t>
      </w:r>
      <w:r w:rsidR="00EE1B13" w:rsidRPr="00EE1B13">
        <w:rPr>
          <w:rFonts w:ascii="Arial" w:hAnsi="Arial" w:cs="Arial"/>
          <w:bCs/>
          <w:iCs/>
        </w:rPr>
        <w:t>o pagamento da Contratada de acordo com a forma de pagamento estipulada na licitação e  no Contrato;</w:t>
      </w:r>
    </w:p>
    <w:p w14:paraId="6C2FE999" w14:textId="4CAAA268" w:rsidR="00EE1B13" w:rsidRPr="00EE1B13" w:rsidRDefault="006F0649"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 xml:space="preserve">Promover </w:t>
      </w:r>
      <w:r w:rsidR="00EE1B13" w:rsidRPr="00EE1B13">
        <w:rPr>
          <w:rFonts w:ascii="Arial" w:hAnsi="Arial" w:cs="Arial"/>
          <w:bCs/>
          <w:iCs/>
        </w:rPr>
        <w:t>o acompanhamento e a fiscalização do fornecimento/prestação dos serviços, sob os aspectos qualitativo e quantitativo, anotando em registro próprio as falhas e solicitando as medidas corretivas;</w:t>
      </w:r>
    </w:p>
    <w:p w14:paraId="05218F45" w14:textId="39E1A3C4" w:rsidR="00EE1B13" w:rsidRPr="00EE1B13" w:rsidRDefault="006F0649"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Rejeitar</w:t>
      </w:r>
      <w:r w:rsidR="00EE1B13" w:rsidRPr="00EE1B13">
        <w:rPr>
          <w:rFonts w:ascii="Arial" w:hAnsi="Arial" w:cs="Arial"/>
          <w:bCs/>
          <w:iCs/>
        </w:rPr>
        <w:t>, no todo ou em parte, o objeto entregue pela Contratada fora das especificações do contrato;</w:t>
      </w:r>
    </w:p>
    <w:p w14:paraId="7381F7D8" w14:textId="619A9055" w:rsidR="00EE1B13" w:rsidRPr="00EE1B13" w:rsidRDefault="006F0649"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 xml:space="preserve">Observar </w:t>
      </w:r>
      <w:r w:rsidR="00EE1B13" w:rsidRPr="00EE1B13">
        <w:rPr>
          <w:rFonts w:ascii="Arial" w:hAnsi="Arial" w:cs="Arial"/>
          <w:bCs/>
          <w:iCs/>
        </w:rPr>
        <w:t>para que durante a vigência do Contrato sejam cumpridas as obrigações assumidas pela Contratada, bem como sejam mantidas todas as condições de habilitação e qualificação exigidas na licitação;</w:t>
      </w:r>
    </w:p>
    <w:p w14:paraId="5C0E18FF" w14:textId="6F74063A" w:rsidR="00EE1B13" w:rsidRPr="00EE1B13" w:rsidRDefault="006F0649"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 xml:space="preserve">Aplicar </w:t>
      </w:r>
      <w:r w:rsidR="00EE1B13" w:rsidRPr="00EE1B13">
        <w:rPr>
          <w:rFonts w:ascii="Arial" w:hAnsi="Arial" w:cs="Arial"/>
          <w:bCs/>
          <w:iCs/>
        </w:rPr>
        <w:t>as sanções administrativas, quando se fizerem necessárias;</w:t>
      </w:r>
    </w:p>
    <w:p w14:paraId="23E1CE79" w14:textId="4D864BFF" w:rsidR="00EE1B13" w:rsidRPr="00EE1B13" w:rsidRDefault="006F0649"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lastRenderedPageBreak/>
        <w:t xml:space="preserve">Prestar </w:t>
      </w:r>
      <w:r w:rsidR="00EE1B13" w:rsidRPr="00EE1B13">
        <w:rPr>
          <w:rFonts w:ascii="Arial" w:hAnsi="Arial" w:cs="Arial"/>
          <w:bCs/>
          <w:iCs/>
        </w:rPr>
        <w:t>à CONTRATADA informações e esclarecimentos que venham a ser solicitados;</w:t>
      </w:r>
    </w:p>
    <w:p w14:paraId="28BAB7A6" w14:textId="093234A0" w:rsidR="00EE1B13" w:rsidRDefault="006F0649" w:rsidP="00EE1B13">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EE1B13">
        <w:rPr>
          <w:rFonts w:ascii="Arial" w:hAnsi="Arial" w:cs="Arial"/>
          <w:bCs/>
          <w:iCs/>
        </w:rPr>
        <w:t xml:space="preserve">Demais </w:t>
      </w:r>
      <w:r w:rsidR="00EE1B13" w:rsidRPr="00EE1B13">
        <w:rPr>
          <w:rFonts w:ascii="Arial" w:hAnsi="Arial" w:cs="Arial"/>
          <w:bCs/>
          <w:iCs/>
        </w:rPr>
        <w:t>condições constantes do edital de licitação</w:t>
      </w:r>
      <w:r w:rsidR="00EE1B13">
        <w:rPr>
          <w:rFonts w:ascii="Arial" w:hAnsi="Arial" w:cs="Arial"/>
          <w:bCs/>
          <w:iCs/>
        </w:rPr>
        <w:t>.</w:t>
      </w:r>
    </w:p>
    <w:p w14:paraId="32C84E21" w14:textId="77777777" w:rsidR="00EE1B13" w:rsidRPr="00EE1B13" w:rsidRDefault="00EE1B13" w:rsidP="00EE1B13">
      <w:pPr>
        <w:pStyle w:val="PargrafodaLista"/>
        <w:widowControl/>
        <w:suppressAutoHyphens/>
        <w:autoSpaceDE/>
        <w:autoSpaceDN/>
        <w:spacing w:before="0" w:line="360" w:lineRule="auto"/>
        <w:ind w:left="0"/>
        <w:contextualSpacing/>
        <w:jc w:val="both"/>
        <w:rPr>
          <w:rFonts w:ascii="Arial" w:hAnsi="Arial" w:cs="Arial"/>
          <w:bCs/>
          <w:iCs/>
        </w:rPr>
      </w:pPr>
    </w:p>
    <w:p w14:paraId="13E10B06" w14:textId="147E093A" w:rsidR="00874B70" w:rsidRDefault="00874B70" w:rsidP="00EE1B13">
      <w:pPr>
        <w:pStyle w:val="PargrafodaLista"/>
        <w:numPr>
          <w:ilvl w:val="0"/>
          <w:numId w:val="24"/>
        </w:numPr>
        <w:tabs>
          <w:tab w:val="left" w:pos="284"/>
        </w:tabs>
        <w:spacing w:before="0" w:line="360"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 xml:space="preserve">CLÁUSULA </w:t>
      </w:r>
      <w:r w:rsidR="00656A1D">
        <w:rPr>
          <w:rFonts w:ascii="Arial" w:eastAsiaTheme="majorEastAsia" w:hAnsi="Arial" w:cs="Arial"/>
          <w:b/>
          <w:bCs/>
          <w:lang w:val="pt-BR" w:eastAsia="pt-BR"/>
        </w:rPr>
        <w:t>SÉTIMA</w:t>
      </w:r>
      <w:r w:rsidRPr="00874B70">
        <w:rPr>
          <w:rFonts w:ascii="Arial" w:eastAsiaTheme="majorEastAsia" w:hAnsi="Arial" w:cs="Arial"/>
          <w:b/>
          <w:bCs/>
          <w:lang w:val="pt-BR" w:eastAsia="pt-BR"/>
        </w:rPr>
        <w:t xml:space="preserve"> - OBRIGAÇÕES DO CONTRATAD</w:t>
      </w:r>
      <w:r w:rsidR="0051135E">
        <w:rPr>
          <w:rFonts w:ascii="Arial" w:eastAsiaTheme="majorEastAsia" w:hAnsi="Arial" w:cs="Arial"/>
          <w:b/>
          <w:bCs/>
          <w:lang w:val="pt-BR" w:eastAsia="pt-BR"/>
        </w:rPr>
        <w:t>A</w:t>
      </w:r>
      <w:r w:rsidRPr="00874B70">
        <w:rPr>
          <w:rFonts w:ascii="Arial" w:eastAsiaTheme="majorEastAsia" w:hAnsi="Arial" w:cs="Arial"/>
          <w:b/>
          <w:bCs/>
          <w:lang w:val="pt-BR" w:eastAsia="pt-BR"/>
        </w:rPr>
        <w:t xml:space="preserve"> (</w:t>
      </w:r>
      <w:hyperlink r:id="rId10" w:anchor="art92" w:history="1">
        <w:r w:rsidRPr="00874B70">
          <w:rPr>
            <w:rFonts w:ascii="Arial" w:eastAsiaTheme="majorEastAsia" w:hAnsi="Arial" w:cs="Arial"/>
            <w:b/>
            <w:bCs/>
            <w:lang w:val="pt-BR" w:eastAsia="pt-BR"/>
          </w:rPr>
          <w:t>art. 92, XIV, XVI e XVII)</w:t>
        </w:r>
      </w:hyperlink>
    </w:p>
    <w:p w14:paraId="146E48A8" w14:textId="7FD39D04" w:rsidR="00866280" w:rsidRPr="00866280" w:rsidRDefault="006F0649" w:rsidP="006F0649">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866280">
        <w:rPr>
          <w:rFonts w:ascii="Arial" w:hAnsi="Arial" w:cs="Arial"/>
          <w:bCs/>
          <w:iCs/>
        </w:rPr>
        <w:t xml:space="preserve">Atender </w:t>
      </w:r>
      <w:r w:rsidR="00866280" w:rsidRPr="00866280">
        <w:rPr>
          <w:rFonts w:ascii="Arial" w:hAnsi="Arial" w:cs="Arial"/>
          <w:bCs/>
          <w:iCs/>
        </w:rPr>
        <w:t>a todas as solicitações de contratação efetuadas durante a vigência do Contrato ou Ata de Registro de Preços, limitada ao quantitativo de cada item;</w:t>
      </w:r>
    </w:p>
    <w:p w14:paraId="65E61624" w14:textId="2F23B579" w:rsidR="00866280" w:rsidRPr="00866280" w:rsidRDefault="006F0649" w:rsidP="006F0649">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866280">
        <w:rPr>
          <w:rFonts w:ascii="Arial" w:hAnsi="Arial" w:cs="Arial"/>
          <w:bCs/>
          <w:iCs/>
        </w:rPr>
        <w:t xml:space="preserve">Ao </w:t>
      </w:r>
      <w:r w:rsidR="00866280" w:rsidRPr="00866280">
        <w:rPr>
          <w:rFonts w:ascii="Arial" w:hAnsi="Arial" w:cs="Arial"/>
          <w:bCs/>
          <w:iCs/>
        </w:rPr>
        <w:t>fornecimento do objeto, de acordo com as especificações constantes no Edital, em consonância com a proposta apresentada e com a qualidade e especificações determinadas pela legislação em vigor;</w:t>
      </w:r>
    </w:p>
    <w:p w14:paraId="46EC5D5C" w14:textId="75595DD1" w:rsidR="00866280" w:rsidRDefault="006F0649" w:rsidP="006F0649">
      <w:pPr>
        <w:pStyle w:val="PargrafodaLista"/>
        <w:widowControl/>
        <w:numPr>
          <w:ilvl w:val="1"/>
          <w:numId w:val="24"/>
        </w:numPr>
        <w:suppressAutoHyphens/>
        <w:autoSpaceDE/>
        <w:autoSpaceDN/>
        <w:spacing w:before="0" w:line="360" w:lineRule="auto"/>
        <w:ind w:left="0" w:firstLine="0"/>
        <w:contextualSpacing/>
        <w:jc w:val="both"/>
        <w:rPr>
          <w:rFonts w:ascii="Arial" w:hAnsi="Arial" w:cs="Arial"/>
          <w:bCs/>
          <w:iCs/>
        </w:rPr>
      </w:pPr>
      <w:r w:rsidRPr="00866280">
        <w:rPr>
          <w:rFonts w:ascii="Arial" w:hAnsi="Arial" w:cs="Arial"/>
          <w:bCs/>
          <w:iCs/>
        </w:rPr>
        <w:t>Responsabilizar</w:t>
      </w:r>
      <w:r w:rsidR="00866280" w:rsidRPr="00866280">
        <w:rPr>
          <w:rFonts w:ascii="Arial" w:hAnsi="Arial" w:cs="Arial"/>
          <w:bCs/>
          <w:iCs/>
        </w:rPr>
        <w:t>-se pela boa execução e eficiência no fornecimento do serviço objeto do edital;</w:t>
      </w:r>
    </w:p>
    <w:p w14:paraId="5405B817" w14:textId="0F7DC37A" w:rsidR="0032281F" w:rsidRPr="0032281F" w:rsidRDefault="006F0649" w:rsidP="006F0649">
      <w:pPr>
        <w:pStyle w:val="PargrafodaLista"/>
        <w:widowControl/>
        <w:numPr>
          <w:ilvl w:val="1"/>
          <w:numId w:val="24"/>
        </w:numPr>
        <w:suppressAutoHyphens/>
        <w:autoSpaceDE/>
        <w:autoSpaceDN/>
        <w:spacing w:line="360" w:lineRule="auto"/>
        <w:ind w:left="0" w:firstLine="0"/>
        <w:contextualSpacing/>
        <w:jc w:val="both"/>
        <w:rPr>
          <w:rFonts w:ascii="Arial" w:hAnsi="Arial" w:cs="Arial"/>
          <w:bCs/>
          <w:iCs/>
        </w:rPr>
      </w:pPr>
      <w:r w:rsidRPr="0032281F">
        <w:rPr>
          <w:rFonts w:ascii="Arial" w:hAnsi="Arial" w:cs="Arial"/>
          <w:bCs/>
          <w:iCs/>
        </w:rPr>
        <w:t>Reparar</w:t>
      </w:r>
      <w:r w:rsidR="0032281F" w:rsidRPr="0032281F">
        <w:rPr>
          <w:rFonts w:ascii="Arial" w:hAnsi="Arial" w:cs="Arial"/>
          <w:bCs/>
          <w:iCs/>
        </w:rPr>
        <w:t>, corrigir, remover as suas expensas, no todo ou em parte o(s) objeto(s) em que se verifiquem danos em decorrência do transporte, bem como, providenciar a imediata substituição dos mesmos;</w:t>
      </w:r>
    </w:p>
    <w:p w14:paraId="7A742C6F" w14:textId="113AF891" w:rsidR="0032281F" w:rsidRPr="0032281F" w:rsidRDefault="006F0649" w:rsidP="006F0649">
      <w:pPr>
        <w:pStyle w:val="PargrafodaLista"/>
        <w:widowControl/>
        <w:numPr>
          <w:ilvl w:val="1"/>
          <w:numId w:val="24"/>
        </w:numPr>
        <w:suppressAutoHyphens/>
        <w:autoSpaceDE/>
        <w:autoSpaceDN/>
        <w:spacing w:line="360" w:lineRule="auto"/>
        <w:ind w:left="0" w:firstLine="0"/>
        <w:contextualSpacing/>
        <w:jc w:val="both"/>
        <w:rPr>
          <w:rFonts w:ascii="Arial" w:hAnsi="Arial" w:cs="Arial"/>
          <w:bCs/>
          <w:iCs/>
        </w:rPr>
      </w:pPr>
      <w:r w:rsidRPr="0032281F">
        <w:rPr>
          <w:rFonts w:ascii="Arial" w:hAnsi="Arial" w:cs="Arial"/>
          <w:bCs/>
          <w:iCs/>
        </w:rPr>
        <w:t xml:space="preserve">Providenciar </w:t>
      </w:r>
      <w:r w:rsidR="0032281F" w:rsidRPr="0032281F">
        <w:rPr>
          <w:rFonts w:ascii="Arial" w:hAnsi="Arial" w:cs="Arial"/>
          <w:bCs/>
          <w:iCs/>
        </w:rPr>
        <w:t>a imediata correção das deficiências apontadas pelo contratante quando da entrega do produto;</w:t>
      </w:r>
    </w:p>
    <w:p w14:paraId="55D9959C" w14:textId="2C69EB0A" w:rsidR="0032281F" w:rsidRPr="0032281F" w:rsidRDefault="006F0649" w:rsidP="006F0649">
      <w:pPr>
        <w:pStyle w:val="PargrafodaLista"/>
        <w:widowControl/>
        <w:numPr>
          <w:ilvl w:val="1"/>
          <w:numId w:val="24"/>
        </w:numPr>
        <w:suppressAutoHyphens/>
        <w:autoSpaceDE/>
        <w:autoSpaceDN/>
        <w:spacing w:line="360" w:lineRule="auto"/>
        <w:ind w:left="0" w:firstLine="0"/>
        <w:contextualSpacing/>
        <w:jc w:val="both"/>
        <w:rPr>
          <w:rFonts w:ascii="Arial" w:hAnsi="Arial" w:cs="Arial"/>
          <w:bCs/>
          <w:iCs/>
        </w:rPr>
      </w:pPr>
      <w:r w:rsidRPr="0032281F">
        <w:rPr>
          <w:rFonts w:ascii="Arial" w:hAnsi="Arial" w:cs="Arial"/>
          <w:bCs/>
          <w:iCs/>
        </w:rPr>
        <w:t>Apresentar</w:t>
      </w:r>
      <w:r w:rsidR="0032281F" w:rsidRPr="0032281F">
        <w:rPr>
          <w:rFonts w:ascii="Arial" w:hAnsi="Arial" w:cs="Arial"/>
          <w:bCs/>
          <w:iCs/>
        </w:rPr>
        <w:t>, sempre que solicitado documentos que comprovem a procedência do produto fornecido, assim como amostra para análise pela Administração, sem qualquer ônus adicional;</w:t>
      </w:r>
    </w:p>
    <w:p w14:paraId="174D621B" w14:textId="737C566F" w:rsidR="0032281F" w:rsidRPr="0032281F" w:rsidRDefault="006F0649" w:rsidP="006F0649">
      <w:pPr>
        <w:pStyle w:val="PargrafodaLista"/>
        <w:widowControl/>
        <w:numPr>
          <w:ilvl w:val="1"/>
          <w:numId w:val="24"/>
        </w:numPr>
        <w:suppressAutoHyphens/>
        <w:autoSpaceDE/>
        <w:autoSpaceDN/>
        <w:spacing w:line="360" w:lineRule="auto"/>
        <w:ind w:left="0" w:firstLine="0"/>
        <w:contextualSpacing/>
        <w:jc w:val="both"/>
        <w:rPr>
          <w:rFonts w:ascii="Arial" w:hAnsi="Arial" w:cs="Arial"/>
          <w:bCs/>
          <w:iCs/>
        </w:rPr>
      </w:pPr>
      <w:r w:rsidRPr="0032281F">
        <w:rPr>
          <w:rFonts w:ascii="Arial" w:hAnsi="Arial" w:cs="Arial"/>
          <w:bCs/>
          <w:iCs/>
        </w:rPr>
        <w:t xml:space="preserve">Não </w:t>
      </w:r>
      <w:r w:rsidR="0032281F" w:rsidRPr="0032281F">
        <w:rPr>
          <w:rFonts w:ascii="Arial" w:hAnsi="Arial" w:cs="Arial"/>
          <w:bCs/>
          <w:iCs/>
        </w:rPr>
        <w:t>subcontratar, ceder ou transferir, total ou parcialmente, o objeto do contrato ou da Ata de Registro de Preços;</w:t>
      </w:r>
    </w:p>
    <w:p w14:paraId="0EB976E2" w14:textId="7A738ACA" w:rsidR="0032281F" w:rsidRPr="0032281F" w:rsidRDefault="006F0649" w:rsidP="006F0649">
      <w:pPr>
        <w:pStyle w:val="PargrafodaLista"/>
        <w:widowControl/>
        <w:numPr>
          <w:ilvl w:val="1"/>
          <w:numId w:val="24"/>
        </w:numPr>
        <w:suppressAutoHyphens/>
        <w:autoSpaceDE/>
        <w:autoSpaceDN/>
        <w:spacing w:line="360" w:lineRule="auto"/>
        <w:ind w:left="0" w:firstLine="0"/>
        <w:contextualSpacing/>
        <w:jc w:val="both"/>
        <w:rPr>
          <w:rFonts w:ascii="Arial" w:hAnsi="Arial" w:cs="Arial"/>
          <w:bCs/>
          <w:iCs/>
        </w:rPr>
      </w:pPr>
      <w:r w:rsidRPr="0032281F">
        <w:rPr>
          <w:rFonts w:ascii="Arial" w:hAnsi="Arial" w:cs="Arial"/>
          <w:bCs/>
          <w:iCs/>
        </w:rPr>
        <w:t>Manter</w:t>
      </w:r>
      <w:r w:rsidR="0032281F" w:rsidRPr="0032281F">
        <w:rPr>
          <w:rFonts w:ascii="Arial" w:hAnsi="Arial" w:cs="Arial"/>
          <w:bCs/>
          <w:iCs/>
        </w:rPr>
        <w:t>, durante a vigência do contrato ou do Registro de Preços, todas as condições de habilitação e qualificações exigidas na licitação;</w:t>
      </w:r>
    </w:p>
    <w:p w14:paraId="7C12841B" w14:textId="4E39D13C" w:rsidR="0032281F" w:rsidRPr="0032281F" w:rsidRDefault="006F0649" w:rsidP="006F0649">
      <w:pPr>
        <w:pStyle w:val="PargrafodaLista"/>
        <w:widowControl/>
        <w:numPr>
          <w:ilvl w:val="1"/>
          <w:numId w:val="24"/>
        </w:numPr>
        <w:suppressAutoHyphens/>
        <w:autoSpaceDE/>
        <w:autoSpaceDN/>
        <w:spacing w:line="360" w:lineRule="auto"/>
        <w:ind w:left="0" w:firstLine="0"/>
        <w:contextualSpacing/>
        <w:jc w:val="both"/>
        <w:rPr>
          <w:rFonts w:ascii="Arial" w:hAnsi="Arial" w:cs="Arial"/>
          <w:bCs/>
          <w:iCs/>
        </w:rPr>
      </w:pPr>
      <w:r w:rsidRPr="0032281F">
        <w:rPr>
          <w:rFonts w:ascii="Arial" w:hAnsi="Arial" w:cs="Arial"/>
          <w:bCs/>
          <w:iCs/>
        </w:rPr>
        <w:t xml:space="preserve">A </w:t>
      </w:r>
      <w:r w:rsidR="0032281F" w:rsidRPr="0032281F">
        <w:rPr>
          <w:rFonts w:ascii="Arial" w:hAnsi="Arial" w:cs="Arial"/>
          <w:bCs/>
          <w:iCs/>
        </w:rPr>
        <w:t>estender aos contratos objeto da Ata, os benefícios e promoções oferecidas aos demais clientes da contratada;</w:t>
      </w:r>
    </w:p>
    <w:p w14:paraId="6D62EF00" w14:textId="3B6DFED7" w:rsidR="0032281F" w:rsidRPr="0032281F" w:rsidRDefault="006F0649" w:rsidP="006F0649">
      <w:pPr>
        <w:pStyle w:val="PargrafodaLista"/>
        <w:widowControl/>
        <w:numPr>
          <w:ilvl w:val="1"/>
          <w:numId w:val="24"/>
        </w:numPr>
        <w:suppressAutoHyphens/>
        <w:autoSpaceDE/>
        <w:autoSpaceDN/>
        <w:spacing w:line="360" w:lineRule="auto"/>
        <w:ind w:left="0" w:firstLine="0"/>
        <w:contextualSpacing/>
        <w:jc w:val="both"/>
        <w:rPr>
          <w:rFonts w:ascii="Arial" w:hAnsi="Arial" w:cs="Arial"/>
          <w:bCs/>
          <w:iCs/>
        </w:rPr>
      </w:pPr>
      <w:r w:rsidRPr="0032281F">
        <w:rPr>
          <w:rFonts w:ascii="Arial" w:hAnsi="Arial" w:cs="Arial"/>
          <w:bCs/>
          <w:iCs/>
        </w:rPr>
        <w:t>Responsabilizar</w:t>
      </w:r>
      <w:r w:rsidR="0032281F" w:rsidRPr="0032281F">
        <w:rPr>
          <w:rFonts w:ascii="Arial" w:hAnsi="Arial" w:cs="Arial"/>
          <w:bCs/>
          <w:iCs/>
        </w:rPr>
        <w:t>-se por quaisquer danos ou prejuízos físicos ou materiais causados à Administração ou a terceiros, pelos seus prepostos, advindos de imperícia, negligência, imprudência ou desrespeito às normas de segurança, quando da execução do fornecimento;</w:t>
      </w:r>
    </w:p>
    <w:p w14:paraId="0777C21F" w14:textId="0CE9FA37" w:rsidR="0032281F" w:rsidRPr="0032281F" w:rsidRDefault="006F0649" w:rsidP="006F0649">
      <w:pPr>
        <w:pStyle w:val="PargrafodaLista"/>
        <w:widowControl/>
        <w:numPr>
          <w:ilvl w:val="1"/>
          <w:numId w:val="24"/>
        </w:numPr>
        <w:suppressAutoHyphens/>
        <w:autoSpaceDE/>
        <w:autoSpaceDN/>
        <w:spacing w:line="360" w:lineRule="auto"/>
        <w:ind w:left="0" w:firstLine="0"/>
        <w:contextualSpacing/>
        <w:jc w:val="both"/>
        <w:rPr>
          <w:rFonts w:ascii="Arial" w:hAnsi="Arial" w:cs="Arial"/>
          <w:bCs/>
          <w:iCs/>
        </w:rPr>
      </w:pPr>
      <w:r w:rsidRPr="0032281F">
        <w:rPr>
          <w:rFonts w:ascii="Arial" w:hAnsi="Arial" w:cs="Arial"/>
          <w:bCs/>
          <w:iCs/>
        </w:rPr>
        <w:t>Responsabilizar</w:t>
      </w:r>
      <w:r w:rsidR="0032281F" w:rsidRPr="0032281F">
        <w:rPr>
          <w:rFonts w:ascii="Arial" w:hAnsi="Arial" w:cs="Arial"/>
          <w:bCs/>
          <w:iCs/>
        </w:rPr>
        <w:t>-se por todas e quaisquer despesas, inclusive, despesa de natureza previdenciária, fiscal, trabalhista ou civil, bem como emolumentos, ônus ou encargos de qualquer espécie e origem, pertinentes à execução do objeto contratado;</w:t>
      </w:r>
    </w:p>
    <w:p w14:paraId="185EE120" w14:textId="771A3667" w:rsidR="0032281F" w:rsidRPr="0032281F" w:rsidRDefault="006F0649" w:rsidP="006F0649">
      <w:pPr>
        <w:pStyle w:val="PargrafodaLista"/>
        <w:widowControl/>
        <w:numPr>
          <w:ilvl w:val="1"/>
          <w:numId w:val="24"/>
        </w:numPr>
        <w:suppressAutoHyphens/>
        <w:autoSpaceDE/>
        <w:autoSpaceDN/>
        <w:spacing w:line="360" w:lineRule="auto"/>
        <w:ind w:left="0" w:firstLine="0"/>
        <w:contextualSpacing/>
        <w:jc w:val="both"/>
        <w:rPr>
          <w:rFonts w:ascii="Arial" w:hAnsi="Arial" w:cs="Arial"/>
          <w:bCs/>
          <w:iCs/>
        </w:rPr>
      </w:pPr>
      <w:r w:rsidRPr="0032281F">
        <w:rPr>
          <w:rFonts w:ascii="Arial" w:hAnsi="Arial" w:cs="Arial"/>
          <w:bCs/>
          <w:iCs/>
        </w:rPr>
        <w:lastRenderedPageBreak/>
        <w:t>Responsabilizar</w:t>
      </w:r>
      <w:r w:rsidR="0032281F" w:rsidRPr="0032281F">
        <w:rPr>
          <w:rFonts w:ascii="Arial" w:hAnsi="Arial" w:cs="Arial"/>
          <w:bCs/>
          <w:iCs/>
        </w:rPr>
        <w:t>-se pela solicitação e custeio do abastecimento da energia elétrica necessária para funcionamento dos equipamentos/brinquedos;</w:t>
      </w:r>
    </w:p>
    <w:p w14:paraId="0AEF5581" w14:textId="52F84EDB" w:rsidR="0032281F" w:rsidRPr="0032281F" w:rsidRDefault="006F0649" w:rsidP="006F0649">
      <w:pPr>
        <w:pStyle w:val="PargrafodaLista"/>
        <w:widowControl/>
        <w:numPr>
          <w:ilvl w:val="1"/>
          <w:numId w:val="24"/>
        </w:numPr>
        <w:suppressAutoHyphens/>
        <w:autoSpaceDE/>
        <w:autoSpaceDN/>
        <w:spacing w:line="360" w:lineRule="auto"/>
        <w:ind w:left="0" w:firstLine="0"/>
        <w:contextualSpacing/>
        <w:jc w:val="both"/>
        <w:rPr>
          <w:rFonts w:ascii="Arial" w:hAnsi="Arial" w:cs="Arial"/>
          <w:bCs/>
          <w:iCs/>
        </w:rPr>
      </w:pPr>
      <w:r w:rsidRPr="0032281F">
        <w:rPr>
          <w:rFonts w:ascii="Arial" w:hAnsi="Arial" w:cs="Arial"/>
          <w:bCs/>
          <w:iCs/>
        </w:rPr>
        <w:t xml:space="preserve">Mesmo </w:t>
      </w:r>
      <w:r w:rsidR="0032281F" w:rsidRPr="0032281F">
        <w:rPr>
          <w:rFonts w:ascii="Arial" w:hAnsi="Arial" w:cs="Arial"/>
          <w:bCs/>
          <w:iCs/>
        </w:rPr>
        <w:t>não sendo a fabricante da matéria prima empregada na fabricação de seus produtos, a empresa vencedora, responderá inteira e solidariamente pela qualidade e autenticidade destes, obrigando-se a substituir, as suas expensas, no todo ou em parte, o objeto desta licitação, em que se verificarem vícios, defeitos, incorreções, resultantes da fabricação ou transporte, constatado visualmente ou em laboratório, correndo estes custos por sua conta;</w:t>
      </w:r>
    </w:p>
    <w:p w14:paraId="1AAFF747" w14:textId="6E40EDF4" w:rsidR="0032281F" w:rsidRPr="0032281F" w:rsidRDefault="006F0649" w:rsidP="006F0649">
      <w:pPr>
        <w:pStyle w:val="PargrafodaLista"/>
        <w:widowControl/>
        <w:numPr>
          <w:ilvl w:val="1"/>
          <w:numId w:val="24"/>
        </w:numPr>
        <w:suppressAutoHyphens/>
        <w:autoSpaceDE/>
        <w:autoSpaceDN/>
        <w:spacing w:line="360" w:lineRule="auto"/>
        <w:ind w:left="0" w:firstLine="0"/>
        <w:contextualSpacing/>
        <w:jc w:val="both"/>
        <w:rPr>
          <w:rFonts w:ascii="Arial" w:hAnsi="Arial" w:cs="Arial"/>
          <w:bCs/>
          <w:iCs/>
        </w:rPr>
      </w:pPr>
      <w:r w:rsidRPr="0032281F">
        <w:rPr>
          <w:rFonts w:ascii="Arial" w:hAnsi="Arial" w:cs="Arial"/>
          <w:bCs/>
          <w:iCs/>
        </w:rPr>
        <w:t xml:space="preserve">Manter </w:t>
      </w:r>
      <w:r w:rsidR="0032281F" w:rsidRPr="0032281F">
        <w:rPr>
          <w:rFonts w:ascii="Arial" w:hAnsi="Arial" w:cs="Arial"/>
          <w:bCs/>
          <w:iCs/>
        </w:rPr>
        <w:t>endereço eletrônico (e-mail) válido para fins de comunicação com a contratante por todo o período de contratação; comunicando, imediatamente, o Contratante em caso de alteração;</w:t>
      </w:r>
    </w:p>
    <w:p w14:paraId="0D5B5610" w14:textId="2C74207E" w:rsidR="0032281F" w:rsidRPr="0032281F" w:rsidRDefault="0032281F" w:rsidP="006F0649">
      <w:pPr>
        <w:pStyle w:val="PargrafodaLista"/>
        <w:widowControl/>
        <w:numPr>
          <w:ilvl w:val="1"/>
          <w:numId w:val="24"/>
        </w:numPr>
        <w:suppressAutoHyphens/>
        <w:autoSpaceDE/>
        <w:autoSpaceDN/>
        <w:spacing w:line="360" w:lineRule="auto"/>
        <w:ind w:left="0" w:firstLine="0"/>
        <w:contextualSpacing/>
        <w:jc w:val="both"/>
        <w:rPr>
          <w:rFonts w:ascii="Arial" w:hAnsi="Arial" w:cs="Arial"/>
          <w:bCs/>
          <w:iCs/>
        </w:rPr>
      </w:pPr>
      <w:r w:rsidRPr="0032281F">
        <w:rPr>
          <w:rFonts w:ascii="Arial" w:hAnsi="Arial" w:cs="Arial"/>
          <w:bCs/>
          <w:iCs/>
        </w:rPr>
        <w:t>Fica(m) obrigada(s) a(s) contratada(s) a disponibilizar(em) 300 (trezentos) ingressos a municipalidade por equipamento/brinquedo.</w:t>
      </w:r>
    </w:p>
    <w:p w14:paraId="74244DEE" w14:textId="77777777" w:rsidR="00EE1B13" w:rsidRPr="00866280" w:rsidRDefault="00EE1B13" w:rsidP="00866280">
      <w:pPr>
        <w:pStyle w:val="PargrafodaLista"/>
        <w:tabs>
          <w:tab w:val="left" w:pos="284"/>
        </w:tabs>
        <w:spacing w:before="0" w:line="360" w:lineRule="auto"/>
        <w:ind w:left="0"/>
        <w:rPr>
          <w:rFonts w:ascii="Arial" w:hAnsi="Arial" w:cs="Arial"/>
          <w:bCs/>
          <w:iCs/>
        </w:rPr>
      </w:pPr>
    </w:p>
    <w:p w14:paraId="08F3143E" w14:textId="7585BCF2" w:rsidR="003A3482" w:rsidRPr="0032281F" w:rsidRDefault="003A3482" w:rsidP="0032281F">
      <w:pPr>
        <w:pStyle w:val="PargrafodaLista"/>
        <w:numPr>
          <w:ilvl w:val="0"/>
          <w:numId w:val="24"/>
        </w:numPr>
        <w:tabs>
          <w:tab w:val="left" w:pos="284"/>
        </w:tabs>
        <w:spacing w:line="276" w:lineRule="auto"/>
        <w:rPr>
          <w:rFonts w:ascii="Arial" w:eastAsiaTheme="majorEastAsia" w:hAnsi="Arial" w:cs="Arial"/>
          <w:b/>
          <w:bCs/>
          <w:lang w:val="pt-BR" w:eastAsia="pt-BR"/>
        </w:rPr>
      </w:pPr>
      <w:r w:rsidRPr="0032281F">
        <w:rPr>
          <w:rFonts w:ascii="Arial" w:eastAsiaTheme="majorEastAsia" w:hAnsi="Arial" w:cs="Arial"/>
          <w:b/>
          <w:bCs/>
          <w:lang w:val="pt-BR" w:eastAsia="pt-BR"/>
        </w:rPr>
        <w:t xml:space="preserve">CLÁUSULA </w:t>
      </w:r>
      <w:r w:rsidR="0032281F">
        <w:rPr>
          <w:rFonts w:ascii="Arial" w:eastAsiaTheme="majorEastAsia" w:hAnsi="Arial" w:cs="Arial"/>
          <w:b/>
          <w:bCs/>
          <w:lang w:val="pt-BR" w:eastAsia="pt-BR"/>
        </w:rPr>
        <w:t>OITAVA</w:t>
      </w:r>
      <w:r w:rsidR="00656A1D" w:rsidRPr="0032281F">
        <w:rPr>
          <w:rFonts w:ascii="Arial" w:eastAsiaTheme="majorEastAsia" w:hAnsi="Arial" w:cs="Arial"/>
          <w:b/>
          <w:bCs/>
          <w:lang w:val="pt-BR" w:eastAsia="pt-BR"/>
        </w:rPr>
        <w:t xml:space="preserve"> </w:t>
      </w:r>
      <w:r w:rsidRPr="0032281F">
        <w:rPr>
          <w:rFonts w:ascii="Arial" w:eastAsiaTheme="majorEastAsia" w:hAnsi="Arial" w:cs="Arial"/>
          <w:b/>
          <w:bCs/>
          <w:lang w:val="pt-BR" w:eastAsia="pt-BR"/>
        </w:rPr>
        <w:t>– GARANTIA DE EXECUÇÃO (art. 92, XII)</w:t>
      </w:r>
    </w:p>
    <w:p w14:paraId="75899484" w14:textId="77777777" w:rsidR="003A3482" w:rsidRPr="003A3482" w:rsidRDefault="003A3482" w:rsidP="0032281F">
      <w:pPr>
        <w:pStyle w:val="PargrafodaLista"/>
        <w:widowControl/>
        <w:numPr>
          <w:ilvl w:val="1"/>
          <w:numId w:val="24"/>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F2DEFCB" w:rsidR="009C02ED" w:rsidRDefault="009C02ED" w:rsidP="006F0649">
      <w:pPr>
        <w:pStyle w:val="PargrafodaLista"/>
        <w:numPr>
          <w:ilvl w:val="0"/>
          <w:numId w:val="24"/>
        </w:numPr>
        <w:tabs>
          <w:tab w:val="left" w:pos="284"/>
        </w:tabs>
        <w:spacing w:before="0" w:line="360"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w:t>
      </w:r>
      <w:r w:rsidR="0032281F">
        <w:rPr>
          <w:rFonts w:ascii="Arial" w:eastAsiaTheme="majorEastAsia" w:hAnsi="Arial" w:cs="Arial"/>
          <w:b/>
          <w:bCs/>
          <w:lang w:val="pt-BR" w:eastAsia="pt-BR"/>
        </w:rPr>
        <w:t>NONA</w:t>
      </w:r>
      <w:r w:rsidR="00091AC3">
        <w:rPr>
          <w:rFonts w:ascii="Arial" w:eastAsiaTheme="majorEastAsia" w:hAnsi="Arial" w:cs="Arial"/>
          <w:b/>
          <w:bCs/>
          <w:lang w:val="pt-BR" w:eastAsia="pt-BR"/>
        </w:rPr>
        <w:t xml:space="preserve"> </w:t>
      </w:r>
      <w:r w:rsidRPr="009C02ED">
        <w:rPr>
          <w:rFonts w:ascii="Arial" w:eastAsiaTheme="majorEastAsia" w:hAnsi="Arial" w:cs="Arial"/>
          <w:b/>
          <w:bCs/>
          <w:lang w:val="pt-BR" w:eastAsia="pt-BR"/>
        </w:rPr>
        <w:t>– INFRAÇÕES E SANÇÕES ADMINISTRATIVAS (</w:t>
      </w:r>
      <w:hyperlink r:id="rId11"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733D7C5F" w14:textId="77777777"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 xml:space="preserve">O descumprimento, por parte da CONTRATADA, das obrigações assumidas no Presente Termo de Referência, ou o descumprimento dos preceitos legais pertinentes, ensejará a aplicação das sanções previstas na lei 14.133/21. </w:t>
      </w:r>
    </w:p>
    <w:p w14:paraId="5F4F2E43" w14:textId="6126D952"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 xml:space="preserve"> Comete infração administrativa a contratada que:</w:t>
      </w:r>
    </w:p>
    <w:p w14:paraId="777FA44C" w14:textId="5B0DB44C"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dar causa à inexecução parcial do contrato;</w:t>
      </w:r>
    </w:p>
    <w:p w14:paraId="76CEF88F" w14:textId="7C9AD5EC"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dar causa à inexecução parcial do contrato que cause grave dano à Administração, ao funcionamento dos serviços públicos ou ao interesse coletivo;</w:t>
      </w:r>
    </w:p>
    <w:p w14:paraId="7D227703" w14:textId="225ACD10"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dar causa à inexecução total do contrato;</w:t>
      </w:r>
    </w:p>
    <w:p w14:paraId="2E3CB20A" w14:textId="7E4A9598"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deixar de entregar a documentação exigida para o certame;</w:t>
      </w:r>
    </w:p>
    <w:p w14:paraId="6986FE86" w14:textId="5B0D63FE"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não manter a proposta, salvo em decorrência de fato superveniente devidamente justificado;</w:t>
      </w:r>
    </w:p>
    <w:p w14:paraId="7ADF5329" w14:textId="55BCC61D"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não celebrar o contrato ou não entregar a documentação exigida para a contratação, quando convocado dentro do prazo de validade de sua proposta;</w:t>
      </w:r>
    </w:p>
    <w:p w14:paraId="64864F18" w14:textId="5BFB9C73"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lastRenderedPageBreak/>
        <w:t>ensejar o retardamento da execução ou da entrega do objeto da licitação sem motivo justificado;</w:t>
      </w:r>
    </w:p>
    <w:p w14:paraId="0F9527A9" w14:textId="368A1146"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apresentar declaração ou documentação falsa exigida para o certame ou prestar declaração falsa durante a licitação ou a execução do contrato;</w:t>
      </w:r>
    </w:p>
    <w:p w14:paraId="681F2CFF" w14:textId="0927C872"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fraudar a licitação ou praticar ato fraudulento na execução do contrato;</w:t>
      </w:r>
    </w:p>
    <w:p w14:paraId="0F0E3218" w14:textId="0C1054CD"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comportar-se de modo inidôneo ou cometer fraude de qualquer natureza;</w:t>
      </w:r>
    </w:p>
    <w:p w14:paraId="2EA47512" w14:textId="478CF197"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praticar atos ilícitos com vistas a frustrar os objetivos da licitação;</w:t>
      </w:r>
    </w:p>
    <w:p w14:paraId="762C0FC6" w14:textId="6E09F2EE"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praticar ato lesivo previsto no art. 5º da Lei nº 12.846, de 1º de agosto de 2013.</w:t>
      </w:r>
    </w:p>
    <w:p w14:paraId="4D77E7AF" w14:textId="0F9EE01D"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Considera-se comportamento inidôneo, entre outros, a declaração falsa quanto às condições de participação, quanto ao enquadramento como ME/EPP, ou conluio, entre os licitantes, em qualquer momento da licitação, mesmo após o encerramento da fase de lances;</w:t>
      </w:r>
    </w:p>
    <w:p w14:paraId="78F5017A" w14:textId="16D30B25"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 xml:space="preserve">Pela inexecução total ou parcial do contrato a Administração poderá, garantida a prévia defesa, aplicar à empresa, observando a gravidade das faltas cometidas, as seguintes sanções: </w:t>
      </w:r>
    </w:p>
    <w:p w14:paraId="6A469137" w14:textId="2E2803F7"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advertência;</w:t>
      </w:r>
    </w:p>
    <w:p w14:paraId="303DDA66" w14:textId="14FA41B7"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multa;</w:t>
      </w:r>
    </w:p>
    <w:p w14:paraId="4FF058B7" w14:textId="052789B4"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impedimento de licitar e contratar;</w:t>
      </w:r>
    </w:p>
    <w:p w14:paraId="52884044" w14:textId="0C9BE995"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declaração de inidoneidade para licitar ou contratar.</w:t>
      </w:r>
    </w:p>
    <w:p w14:paraId="0524C66B" w14:textId="1A4D1F29"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 xml:space="preserve">compensatória no percentual de até 10% (dez por cento), calculada sobre o valor total do contrato, pela recusa em assiná-lo, no prazo máximo de 05 (cinco) dias úteis, após regularmente convocada, sem prejuízo da aplicação de outras sanções previstas; </w:t>
      </w:r>
    </w:p>
    <w:p w14:paraId="22380D3D" w14:textId="01789506"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 xml:space="preserve">compensatória no percentual de até 5% (cinco por cento) do valor da fatura correspondente ao mês em que foi constatada a falta; </w:t>
      </w:r>
    </w:p>
    <w:p w14:paraId="267C2224" w14:textId="2241B599"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moratória no percentual correspondente a 0,5% (meio por cento), calculada sobre o valor total do contrato, por dia de inadimplência, até o limite máximo de 10% (dez por cento), ou seja, por 20 (vinte) dias, o que poderá ensejar a rescisão do contrato;</w:t>
      </w:r>
    </w:p>
    <w:p w14:paraId="5F8CCCF0" w14:textId="295C52FD"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moratória no percentual de 10% (dez por cento), calculada sobre o valor total da contratação, pela inadimplência além do prazo acima, o que poderá ensejar a rescisão do contrato;</w:t>
      </w:r>
    </w:p>
    <w:p w14:paraId="6BFA1489" w14:textId="22BA46F8"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Suspensão temporária de participação em licitação e impedimento de contratar com a Administração, por prazo não superior a 3 (três) anos;</w:t>
      </w:r>
    </w:p>
    <w:p w14:paraId="439F0BC1" w14:textId="698F5F89"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 xml:space="preserve">Declaração de inidoneidade para licitar ou contratar com a Administração Pública enquanto perdurarem os motivos determinantes da punição ou até que seja promovida a </w:t>
      </w:r>
      <w:r w:rsidRPr="0032281F">
        <w:rPr>
          <w:rFonts w:ascii="Arial" w:hAnsi="Arial" w:cs="Arial"/>
          <w:bCs/>
          <w:iCs/>
          <w:lang w:val="pt-BR"/>
        </w:rPr>
        <w:lastRenderedPageBreak/>
        <w:t>reabilitação perante a própria autoridade que aplicou a penalidade, que será concedida sempre que o contratado ressarcir a Administração pelos prejuízos resultantes e após decorrido o prazo da sanção aplicada com base na alínea anterior;</w:t>
      </w:r>
    </w:p>
    <w:p w14:paraId="64EB12B0" w14:textId="6E7088F6"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As multas e outras sanções aplicadas só poderão ser relevadas, motivadamente e por conveniência administrativa, mediante ato da Administração, devidamente justificado;</w:t>
      </w:r>
    </w:p>
    <w:p w14:paraId="075E7A0C" w14:textId="18FD1141" w:rsidR="0032281F" w:rsidRPr="0032281F"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 xml:space="preserve">As sanções aqui previstas são independentes entre si, podendo ser aplicadas isoladas ou cumulativamente, sem prejuízo de outras medidas cabíveis; </w:t>
      </w:r>
    </w:p>
    <w:p w14:paraId="76604F68" w14:textId="7EF7AAB3" w:rsidR="00370B10" w:rsidRPr="00370B10" w:rsidRDefault="0032281F" w:rsidP="006F0649">
      <w:pPr>
        <w:pStyle w:val="PargrafodaLista"/>
        <w:widowControl/>
        <w:numPr>
          <w:ilvl w:val="1"/>
          <w:numId w:val="24"/>
        </w:numPr>
        <w:tabs>
          <w:tab w:val="left" w:pos="426"/>
        </w:tabs>
        <w:autoSpaceDE/>
        <w:autoSpaceDN/>
        <w:spacing w:before="0" w:line="360" w:lineRule="auto"/>
        <w:ind w:left="0" w:firstLine="0"/>
        <w:jc w:val="both"/>
        <w:rPr>
          <w:rFonts w:ascii="Arial" w:hAnsi="Arial" w:cs="Arial"/>
          <w:bCs/>
          <w:iCs/>
          <w:lang w:val="pt-BR"/>
        </w:rPr>
      </w:pPr>
      <w:r w:rsidRPr="0032281F">
        <w:rPr>
          <w:rFonts w:ascii="Arial" w:hAnsi="Arial" w:cs="Arial"/>
          <w:bCs/>
          <w:iCs/>
          <w:lang w:val="pt-BR"/>
        </w:rPr>
        <w:t>A aplicação de quaisquer das penalidades previstas realizar-se–á em processo administrativo que assegurará o contraditório e a ampla defesa ao licitante/adjudicatário, observando-se o procedimento previsto na Lei n.º 14.133/21.</w:t>
      </w:r>
      <w:r w:rsidR="00370B10" w:rsidRPr="00370B10">
        <w:rPr>
          <w:rFonts w:ascii="Arial" w:hAnsi="Arial" w:cs="Arial"/>
          <w:bCs/>
          <w:iCs/>
          <w:lang w:val="pt-BR"/>
        </w:rPr>
        <w:t>icadas ao contratado que incorrer nas infrações acima descritas as seguintes sanções:</w:t>
      </w:r>
    </w:p>
    <w:p w14:paraId="67D33893" w14:textId="099CC2BC" w:rsidR="00370B10" w:rsidRPr="00E04B75" w:rsidRDefault="00370B10" w:rsidP="006F0649">
      <w:pPr>
        <w:pStyle w:val="PargrafodaLista"/>
        <w:widowControl/>
        <w:numPr>
          <w:ilvl w:val="0"/>
          <w:numId w:val="7"/>
        </w:numPr>
        <w:suppressAutoHyphens/>
        <w:autoSpaceDE/>
        <w:autoSpaceDN/>
        <w:spacing w:before="0" w:line="360" w:lineRule="auto"/>
        <w:ind w:left="0" w:firstLine="142"/>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12" w:anchor="art156§2" w:history="1">
        <w:r w:rsidRPr="00E04B75">
          <w:rPr>
            <w:rStyle w:val="Hyperlink"/>
            <w:rFonts w:ascii="Arial" w:eastAsia="Arial" w:hAnsi="Arial" w:cs="Arial"/>
          </w:rPr>
          <w:t xml:space="preserve">art. 156, §2º, da </w:t>
        </w:r>
        <w:bookmarkStart w:id="13" w:name="_Hlk114504069"/>
        <w:r w:rsidRPr="00E04B75">
          <w:rPr>
            <w:rStyle w:val="Hyperlink"/>
            <w:rFonts w:ascii="Arial" w:eastAsia="Arial" w:hAnsi="Arial" w:cs="Arial"/>
          </w:rPr>
          <w:t>Lei nº 14.133, de 2021</w:t>
        </w:r>
        <w:bookmarkEnd w:id="13"/>
      </w:hyperlink>
      <w:r w:rsidRPr="00E04B75">
        <w:rPr>
          <w:rFonts w:ascii="Arial" w:eastAsia="Arial" w:hAnsi="Arial" w:cs="Arial"/>
        </w:rPr>
        <w:t>);</w:t>
      </w:r>
    </w:p>
    <w:p w14:paraId="2D2E509F" w14:textId="427A7AA5" w:rsidR="00370B10" w:rsidRPr="00E04B75" w:rsidRDefault="00370B10" w:rsidP="006F0649">
      <w:pPr>
        <w:pStyle w:val="PargrafodaLista"/>
        <w:widowControl/>
        <w:numPr>
          <w:ilvl w:val="0"/>
          <w:numId w:val="7"/>
        </w:numPr>
        <w:suppressAutoHyphens/>
        <w:autoSpaceDE/>
        <w:autoSpaceDN/>
        <w:spacing w:before="0" w:line="360" w:lineRule="auto"/>
        <w:ind w:left="0" w:firstLine="142"/>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13"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9A178B">
      <w:pPr>
        <w:pStyle w:val="PargrafodaLista"/>
        <w:widowControl/>
        <w:numPr>
          <w:ilvl w:val="0"/>
          <w:numId w:val="7"/>
        </w:numPr>
        <w:suppressAutoHyphens/>
        <w:autoSpaceDE/>
        <w:autoSpaceDN/>
        <w:spacing w:before="0" w:line="360" w:lineRule="auto"/>
        <w:ind w:left="0" w:firstLine="142"/>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14"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9A178B">
      <w:pPr>
        <w:pStyle w:val="PargrafodaLista"/>
        <w:widowControl/>
        <w:numPr>
          <w:ilvl w:val="0"/>
          <w:numId w:val="7"/>
        </w:numPr>
        <w:suppressAutoHyphens/>
        <w:autoSpaceDE/>
        <w:autoSpaceDN/>
        <w:spacing w:before="0" w:line="360" w:lineRule="auto"/>
        <w:ind w:left="142"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6F0649">
      <w:pPr>
        <w:pStyle w:val="PargrafodaLista"/>
        <w:widowControl/>
        <w:numPr>
          <w:ilvl w:val="1"/>
          <w:numId w:val="7"/>
        </w:numPr>
        <w:suppressAutoHyphens/>
        <w:autoSpaceDE/>
        <w:autoSpaceDN/>
        <w:spacing w:before="0" w:line="360" w:lineRule="auto"/>
        <w:ind w:left="0"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6F0649">
      <w:pPr>
        <w:pStyle w:val="PargrafodaLista"/>
        <w:widowControl/>
        <w:numPr>
          <w:ilvl w:val="1"/>
          <w:numId w:val="7"/>
        </w:numPr>
        <w:suppressAutoHyphens/>
        <w:autoSpaceDE/>
        <w:autoSpaceDN/>
        <w:spacing w:before="0" w:line="360" w:lineRule="auto"/>
        <w:ind w:left="0"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6F0649">
      <w:pPr>
        <w:pStyle w:val="PargrafodaLista"/>
        <w:widowControl/>
        <w:numPr>
          <w:ilvl w:val="2"/>
          <w:numId w:val="7"/>
        </w:numPr>
        <w:suppressAutoHyphens/>
        <w:autoSpaceDE/>
        <w:autoSpaceDN/>
        <w:spacing w:before="0" w:line="360" w:lineRule="auto"/>
        <w:ind w:left="0" w:firstLine="142"/>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5C82DFE7" w:rsidR="00370B10" w:rsidRPr="00DC58C6" w:rsidRDefault="00370B10" w:rsidP="006F0649">
      <w:pPr>
        <w:pStyle w:val="PargrafodaLista"/>
        <w:widowControl/>
        <w:numPr>
          <w:ilvl w:val="1"/>
          <w:numId w:val="7"/>
        </w:numPr>
        <w:suppressAutoHyphens/>
        <w:autoSpaceDE/>
        <w:autoSpaceDN/>
        <w:spacing w:before="0" w:line="360" w:lineRule="auto"/>
        <w:ind w:left="0"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w:t>
      </w:r>
      <w:r w:rsidR="00091AC3">
        <w:rPr>
          <w:rFonts w:ascii="Arial" w:eastAsia="Arial" w:hAnsi="Arial" w:cs="Arial"/>
        </w:rPr>
        <w:t>8</w:t>
      </w:r>
      <w:r w:rsidRPr="00DC58C6">
        <w:rPr>
          <w:rFonts w:ascii="Arial" w:eastAsia="Arial" w:hAnsi="Arial" w:cs="Arial"/>
        </w:rPr>
        <w:t xml:space="preserve">.1,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6569A64C" w:rsidR="00370B10" w:rsidRPr="00DC58C6" w:rsidRDefault="00370B10" w:rsidP="006F0649">
      <w:pPr>
        <w:pStyle w:val="PargrafodaLista"/>
        <w:widowControl/>
        <w:numPr>
          <w:ilvl w:val="1"/>
          <w:numId w:val="7"/>
        </w:numPr>
        <w:suppressAutoHyphens/>
        <w:autoSpaceDE/>
        <w:autoSpaceDN/>
        <w:spacing w:before="0" w:line="360" w:lineRule="auto"/>
        <w:ind w:left="0" w:firstLine="0"/>
        <w:contextualSpacing/>
        <w:jc w:val="both"/>
        <w:rPr>
          <w:rFonts w:ascii="Arial" w:eastAsia="Arial" w:hAnsi="Arial" w:cs="Arial"/>
        </w:rPr>
      </w:pPr>
      <w:r w:rsidRPr="00DC58C6">
        <w:rPr>
          <w:rFonts w:ascii="Arial" w:eastAsia="Arial" w:hAnsi="Arial" w:cs="Arial"/>
        </w:rPr>
        <w:lastRenderedPageBreak/>
        <w:t xml:space="preserve">Compensatória, para a inexecução total do contrato prevista na alínea “c” do subitem </w:t>
      </w:r>
      <w:r w:rsidR="009A178B">
        <w:rPr>
          <w:rFonts w:ascii="Arial" w:eastAsia="Arial" w:hAnsi="Arial" w:cs="Arial"/>
        </w:rPr>
        <w:t>9</w:t>
      </w:r>
      <w:r w:rsidRPr="00DC58C6">
        <w:rPr>
          <w:rFonts w:ascii="Arial" w:eastAsia="Arial" w:hAnsi="Arial" w:cs="Arial"/>
        </w:rPr>
        <w:t>.1,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05BDA97B" w:rsidR="00370B10" w:rsidRPr="00DC58C6" w:rsidRDefault="00370B10" w:rsidP="006F0649">
      <w:pPr>
        <w:pStyle w:val="PargrafodaLista"/>
        <w:widowControl/>
        <w:numPr>
          <w:ilvl w:val="1"/>
          <w:numId w:val="7"/>
        </w:numPr>
        <w:suppressAutoHyphens/>
        <w:autoSpaceDE/>
        <w:autoSpaceDN/>
        <w:spacing w:before="0" w:line="360" w:lineRule="auto"/>
        <w:ind w:left="0" w:firstLine="0"/>
        <w:contextualSpacing/>
        <w:jc w:val="both"/>
        <w:rPr>
          <w:rFonts w:ascii="Arial" w:eastAsia="Arial" w:hAnsi="Arial" w:cs="Arial"/>
        </w:rPr>
      </w:pPr>
      <w:r w:rsidRPr="00DC58C6">
        <w:rPr>
          <w:rFonts w:ascii="Arial" w:eastAsia="Arial" w:hAnsi="Arial" w:cs="Arial"/>
        </w:rPr>
        <w:t xml:space="preserve">Para infração descrita na alínea “b” do subitem </w:t>
      </w:r>
      <w:r w:rsidR="009A178B">
        <w:rPr>
          <w:rFonts w:ascii="Arial" w:eastAsia="Arial" w:hAnsi="Arial" w:cs="Arial"/>
        </w:rPr>
        <w:t>9</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30570183" w:rsidR="00370B10" w:rsidRPr="00DC58C6" w:rsidRDefault="00370B10" w:rsidP="006F0649">
      <w:pPr>
        <w:pStyle w:val="PargrafodaLista"/>
        <w:widowControl/>
        <w:numPr>
          <w:ilvl w:val="1"/>
          <w:numId w:val="7"/>
        </w:numPr>
        <w:suppressAutoHyphens/>
        <w:autoSpaceDE/>
        <w:autoSpaceDN/>
        <w:spacing w:before="0" w:line="360" w:lineRule="auto"/>
        <w:ind w:left="0" w:firstLine="0"/>
        <w:contextualSpacing/>
        <w:jc w:val="both"/>
        <w:rPr>
          <w:rFonts w:ascii="Arial" w:eastAsia="Arial" w:hAnsi="Arial" w:cs="Arial"/>
        </w:rPr>
      </w:pPr>
      <w:r w:rsidRPr="00DC58C6">
        <w:rPr>
          <w:rFonts w:ascii="Arial" w:eastAsia="Arial" w:hAnsi="Arial" w:cs="Arial"/>
        </w:rPr>
        <w:t xml:space="preserve">Para infrações descritas na alínea “d” do subitem </w:t>
      </w:r>
      <w:r w:rsidR="009A178B">
        <w:rPr>
          <w:rFonts w:ascii="Arial" w:eastAsia="Arial" w:hAnsi="Arial" w:cs="Arial"/>
        </w:rPr>
        <w:t>9</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34788552" w:rsidR="00370B10" w:rsidRPr="00DC58C6" w:rsidRDefault="00370B10" w:rsidP="006F0649">
      <w:pPr>
        <w:pStyle w:val="PargrafodaLista"/>
        <w:widowControl/>
        <w:numPr>
          <w:ilvl w:val="1"/>
          <w:numId w:val="7"/>
        </w:numPr>
        <w:suppressAutoHyphens/>
        <w:autoSpaceDE/>
        <w:autoSpaceDN/>
        <w:spacing w:before="0" w:line="360" w:lineRule="auto"/>
        <w:ind w:left="0" w:firstLine="0"/>
        <w:contextualSpacing/>
        <w:jc w:val="both"/>
        <w:rPr>
          <w:rFonts w:ascii="Arial" w:eastAsia="Arial" w:hAnsi="Arial" w:cs="Arial"/>
        </w:rPr>
      </w:pPr>
      <w:r w:rsidRPr="00DC58C6">
        <w:rPr>
          <w:rFonts w:ascii="Arial" w:eastAsia="Arial" w:hAnsi="Arial" w:cs="Arial"/>
        </w:rPr>
        <w:t xml:space="preserve">Para a infração descrita na alínea “a” do subitem </w:t>
      </w:r>
      <w:r w:rsidR="009A178B">
        <w:rPr>
          <w:rFonts w:ascii="Arial" w:eastAsia="Arial" w:hAnsi="Arial" w:cs="Arial"/>
        </w:rPr>
        <w:t>9</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6F0649">
      <w:pPr>
        <w:pStyle w:val="PargrafodaLista"/>
        <w:widowControl/>
        <w:numPr>
          <w:ilvl w:val="1"/>
          <w:numId w:val="24"/>
        </w:numPr>
        <w:tabs>
          <w:tab w:val="left" w:pos="426"/>
        </w:tabs>
        <w:autoSpaceDE/>
        <w:autoSpaceDN/>
        <w:spacing w:before="0" w:line="360"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15" w:anchor="art156§9" w:history="1">
        <w:r w:rsidRPr="00E04B75">
          <w:rPr>
            <w:rStyle w:val="Hyperlink"/>
          </w:rPr>
          <w:t>art. 156, §9º, da Lei nº 14.133, de 2021</w:t>
        </w:r>
      </w:hyperlink>
      <w:r w:rsidRPr="00E04B75">
        <w:t>)</w:t>
      </w:r>
    </w:p>
    <w:p w14:paraId="4638A08C" w14:textId="79A9D6C0" w:rsidR="00370B10" w:rsidRPr="00E04B75" w:rsidRDefault="00D07A44" w:rsidP="006F0649">
      <w:pPr>
        <w:pStyle w:val="PargrafodaLista"/>
        <w:widowControl/>
        <w:numPr>
          <w:ilvl w:val="2"/>
          <w:numId w:val="24"/>
        </w:numPr>
        <w:tabs>
          <w:tab w:val="left" w:pos="426"/>
        </w:tabs>
        <w:autoSpaceDE/>
        <w:autoSpaceDN/>
        <w:spacing w:before="0" w:line="360" w:lineRule="auto"/>
        <w:ind w:left="0" w:firstLine="0"/>
        <w:jc w:val="both"/>
      </w:pPr>
      <w:r>
        <w:rPr>
          <w:rFonts w:ascii="Arial" w:eastAsia="Arial" w:hAnsi="Arial" w:cs="Arial"/>
        </w:rPr>
        <w:t xml:space="preserve"> </w:t>
      </w:r>
      <w:r w:rsidR="00370B10" w:rsidRPr="00DE2273">
        <w:rPr>
          <w:rFonts w:ascii="Arial" w:eastAsia="Arial" w:hAnsi="Arial" w:cs="Arial"/>
        </w:rPr>
        <w:t>Todas as sanções previstas neste Contrato poderão ser aplicadas cumulativamente com a multa</w:t>
      </w:r>
      <w:r w:rsidR="00370B10" w:rsidRPr="00E04B75">
        <w:t xml:space="preserve"> (</w:t>
      </w:r>
      <w:hyperlink r:id="rId16" w:anchor="art156§7" w:history="1">
        <w:r w:rsidR="00370B10" w:rsidRPr="00E04B75">
          <w:rPr>
            <w:rStyle w:val="Hyperlink"/>
          </w:rPr>
          <w:t>art. 156, §7º, da Lei nº 14.133, de 2021</w:t>
        </w:r>
      </w:hyperlink>
      <w:r w:rsidR="00370B10" w:rsidRPr="00E04B75">
        <w:t>).</w:t>
      </w:r>
    </w:p>
    <w:p w14:paraId="05740197" w14:textId="5D50A3D4" w:rsidR="00370B10" w:rsidRPr="00E04B75" w:rsidRDefault="00D07A44" w:rsidP="006F0649">
      <w:pPr>
        <w:pStyle w:val="PargrafodaLista"/>
        <w:widowControl/>
        <w:numPr>
          <w:ilvl w:val="2"/>
          <w:numId w:val="24"/>
        </w:numPr>
        <w:tabs>
          <w:tab w:val="left" w:pos="426"/>
        </w:tabs>
        <w:autoSpaceDE/>
        <w:autoSpaceDN/>
        <w:spacing w:before="0" w:line="360" w:lineRule="auto"/>
        <w:ind w:left="0" w:firstLine="0"/>
        <w:jc w:val="both"/>
      </w:pPr>
      <w:r>
        <w:rPr>
          <w:rFonts w:ascii="Arial" w:eastAsia="Arial" w:hAnsi="Arial" w:cs="Arial"/>
        </w:rPr>
        <w:t xml:space="preserve"> </w:t>
      </w:r>
      <w:r w:rsidR="00370B10" w:rsidRPr="00DE2273">
        <w:rPr>
          <w:rFonts w:ascii="Arial" w:eastAsia="Arial" w:hAnsi="Arial" w:cs="Arial"/>
        </w:rPr>
        <w:t>Antes da aplicação da multa será facultada a defesa do interessado no prazo de 15 (quinze) dias úteis, contado da data de sua intimação</w:t>
      </w:r>
      <w:r w:rsidR="00370B10" w:rsidRPr="00E04B75">
        <w:t xml:space="preserve"> (</w:t>
      </w:r>
      <w:hyperlink r:id="rId17" w:anchor="art157" w:history="1">
        <w:r w:rsidR="00370B10" w:rsidRPr="00E04B75">
          <w:rPr>
            <w:rStyle w:val="Hyperlink"/>
          </w:rPr>
          <w:t>art. 157, da Lei nº 14.133, de 2021</w:t>
        </w:r>
      </w:hyperlink>
      <w:r w:rsidR="00370B10" w:rsidRPr="00E04B75">
        <w:t>)</w:t>
      </w:r>
    </w:p>
    <w:p w14:paraId="4E6DB274" w14:textId="03A082AF" w:rsidR="00370B10" w:rsidRPr="00E04B75" w:rsidRDefault="00D07A44" w:rsidP="006F0649">
      <w:pPr>
        <w:pStyle w:val="PargrafodaLista"/>
        <w:widowControl/>
        <w:numPr>
          <w:ilvl w:val="2"/>
          <w:numId w:val="24"/>
        </w:numPr>
        <w:tabs>
          <w:tab w:val="left" w:pos="426"/>
        </w:tabs>
        <w:autoSpaceDE/>
        <w:autoSpaceDN/>
        <w:spacing w:before="0" w:line="360" w:lineRule="auto"/>
        <w:ind w:left="0" w:firstLine="0"/>
        <w:jc w:val="both"/>
      </w:pPr>
      <w:r>
        <w:rPr>
          <w:rFonts w:ascii="Arial" w:eastAsia="Arial" w:hAnsi="Arial" w:cs="Arial"/>
        </w:rPr>
        <w:t xml:space="preserve"> </w:t>
      </w:r>
      <w:r w:rsidR="00370B10"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00370B10" w:rsidRPr="00E04B75">
        <w:t xml:space="preserve"> (</w:t>
      </w:r>
      <w:hyperlink r:id="rId18" w:anchor="art156§8" w:history="1">
        <w:r w:rsidR="00370B10" w:rsidRPr="00E04B75">
          <w:rPr>
            <w:rStyle w:val="Hyperlink"/>
          </w:rPr>
          <w:t>art. 156, §8º, da Lei nº 14.133, de 2021</w:t>
        </w:r>
      </w:hyperlink>
      <w:r w:rsidR="00370B10" w:rsidRPr="00E04B75">
        <w:t>).</w:t>
      </w:r>
    </w:p>
    <w:p w14:paraId="6163F99C" w14:textId="5D12D559" w:rsidR="00370B10" w:rsidRPr="00DE2273" w:rsidRDefault="00370B10" w:rsidP="006F0649">
      <w:pPr>
        <w:pStyle w:val="PargrafodaLista"/>
        <w:widowControl/>
        <w:numPr>
          <w:ilvl w:val="2"/>
          <w:numId w:val="24"/>
        </w:numPr>
        <w:tabs>
          <w:tab w:val="left" w:pos="426"/>
        </w:tabs>
        <w:autoSpaceDE/>
        <w:autoSpaceDN/>
        <w:spacing w:before="0" w:line="360" w:lineRule="auto"/>
        <w:ind w:left="0" w:firstLine="0"/>
        <w:jc w:val="both"/>
        <w:rPr>
          <w:rFonts w:ascii="Arial" w:eastAsia="Arial" w:hAnsi="Arial" w:cs="Arial"/>
        </w:rPr>
      </w:pPr>
      <w:r w:rsidRPr="00DE2273">
        <w:rPr>
          <w:rFonts w:ascii="Arial" w:eastAsia="Arial" w:hAnsi="Arial" w:cs="Arial"/>
        </w:rPr>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6F0649">
      <w:pPr>
        <w:pStyle w:val="PargrafodaLista"/>
        <w:widowControl/>
        <w:numPr>
          <w:ilvl w:val="1"/>
          <w:numId w:val="24"/>
        </w:numPr>
        <w:tabs>
          <w:tab w:val="left" w:pos="426"/>
        </w:tabs>
        <w:autoSpaceDE/>
        <w:autoSpaceDN/>
        <w:spacing w:before="0" w:line="360" w:lineRule="auto"/>
        <w:ind w:left="0" w:firstLine="0"/>
        <w:jc w:val="both"/>
        <w:rPr>
          <w:rFonts w:ascii="Arial" w:eastAsia="Arial" w:hAnsi="Arial" w:cs="Arial"/>
        </w:rPr>
      </w:pPr>
      <w:r w:rsidRPr="00DE2273">
        <w:rPr>
          <w:rFonts w:ascii="Arial" w:eastAsia="Arial" w:hAnsi="Arial" w:cs="Arial"/>
        </w:rPr>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19"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6F0649">
      <w:pPr>
        <w:pStyle w:val="PargrafodaLista"/>
        <w:widowControl/>
        <w:numPr>
          <w:ilvl w:val="1"/>
          <w:numId w:val="24"/>
        </w:numPr>
        <w:tabs>
          <w:tab w:val="left" w:pos="426"/>
        </w:tabs>
        <w:autoSpaceDE/>
        <w:autoSpaceDN/>
        <w:spacing w:before="0" w:line="360" w:lineRule="auto"/>
        <w:ind w:left="0" w:firstLine="0"/>
        <w:jc w:val="both"/>
      </w:pPr>
      <w:r w:rsidRPr="00DE2273">
        <w:rPr>
          <w:rFonts w:ascii="Arial" w:eastAsia="Arial" w:hAnsi="Arial" w:cs="Arial"/>
        </w:rPr>
        <w:t>Na aplicação das sanções serão considerados</w:t>
      </w:r>
      <w:r w:rsidRPr="00E04B75">
        <w:t xml:space="preserve"> (</w:t>
      </w:r>
      <w:hyperlink r:id="rId20" w:anchor="art156§1" w:history="1">
        <w:r w:rsidRPr="00E04B75">
          <w:rPr>
            <w:rStyle w:val="Hyperlink"/>
          </w:rPr>
          <w:t>art. 156, §1º, da Lei nº 14.133, de 2021</w:t>
        </w:r>
      </w:hyperlink>
      <w:r w:rsidRPr="00E04B75">
        <w:t>):</w:t>
      </w:r>
    </w:p>
    <w:p w14:paraId="7AC7E6A0" w14:textId="77777777" w:rsidR="00370B10" w:rsidRPr="00E04B75" w:rsidRDefault="00370B10" w:rsidP="006F0649">
      <w:pPr>
        <w:widowControl/>
        <w:numPr>
          <w:ilvl w:val="0"/>
          <w:numId w:val="5"/>
        </w:numPr>
        <w:suppressAutoHyphens/>
        <w:autoSpaceDE/>
        <w:autoSpaceDN/>
        <w:spacing w:line="360" w:lineRule="auto"/>
        <w:ind w:left="0"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6F0649">
      <w:pPr>
        <w:widowControl/>
        <w:numPr>
          <w:ilvl w:val="0"/>
          <w:numId w:val="5"/>
        </w:numPr>
        <w:suppressAutoHyphens/>
        <w:autoSpaceDE/>
        <w:autoSpaceDN/>
        <w:spacing w:line="360" w:lineRule="auto"/>
        <w:ind w:left="0"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6F0649">
      <w:pPr>
        <w:widowControl/>
        <w:numPr>
          <w:ilvl w:val="0"/>
          <w:numId w:val="5"/>
        </w:numPr>
        <w:suppressAutoHyphens/>
        <w:autoSpaceDE/>
        <w:autoSpaceDN/>
        <w:spacing w:line="360" w:lineRule="auto"/>
        <w:ind w:left="0"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6F0649">
      <w:pPr>
        <w:widowControl/>
        <w:numPr>
          <w:ilvl w:val="0"/>
          <w:numId w:val="5"/>
        </w:numPr>
        <w:suppressAutoHyphens/>
        <w:autoSpaceDE/>
        <w:autoSpaceDN/>
        <w:spacing w:line="360" w:lineRule="auto"/>
        <w:ind w:left="0" w:firstLine="0"/>
        <w:contextualSpacing/>
        <w:jc w:val="both"/>
        <w:rPr>
          <w:rFonts w:ascii="Arial" w:eastAsia="Arial" w:hAnsi="Arial" w:cs="Arial"/>
        </w:rPr>
      </w:pPr>
      <w:r w:rsidRPr="00E04B75">
        <w:rPr>
          <w:rFonts w:ascii="Arial" w:eastAsia="Arial" w:hAnsi="Arial" w:cs="Arial"/>
        </w:rPr>
        <w:lastRenderedPageBreak/>
        <w:t>os danos que dela provierem para o Contratante;</w:t>
      </w:r>
    </w:p>
    <w:p w14:paraId="1BEBE3BE" w14:textId="77777777" w:rsidR="00370B10" w:rsidRPr="00E04B75" w:rsidRDefault="00370B10" w:rsidP="006F0649">
      <w:pPr>
        <w:widowControl/>
        <w:numPr>
          <w:ilvl w:val="0"/>
          <w:numId w:val="5"/>
        </w:numPr>
        <w:suppressAutoHyphens/>
        <w:autoSpaceDE/>
        <w:autoSpaceDN/>
        <w:spacing w:line="360" w:lineRule="auto"/>
        <w:ind w:left="0"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6F0649">
      <w:pPr>
        <w:pStyle w:val="PargrafodaLista"/>
        <w:widowControl/>
        <w:numPr>
          <w:ilvl w:val="1"/>
          <w:numId w:val="24"/>
        </w:numPr>
        <w:tabs>
          <w:tab w:val="left" w:pos="426"/>
        </w:tabs>
        <w:autoSpaceDE/>
        <w:autoSpaceDN/>
        <w:spacing w:before="0" w:line="360" w:lineRule="auto"/>
        <w:ind w:left="0" w:firstLine="0"/>
        <w:jc w:val="both"/>
      </w:pPr>
      <w:r w:rsidRPr="00DE2273">
        <w:rPr>
          <w:rFonts w:ascii="Arial" w:eastAsia="Arial" w:hAnsi="Arial" w:cs="Arial"/>
        </w:rPr>
        <w:t>Os atos previstos como infrações administrativas na</w:t>
      </w:r>
      <w:r w:rsidRPr="00E04B75">
        <w:t xml:space="preserve"> </w:t>
      </w:r>
      <w:hyperlink r:id="rId21"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22" w:history="1">
        <w:r w:rsidRPr="00E04B75">
          <w:rPr>
            <w:rStyle w:val="Hyperlink"/>
          </w:rPr>
          <w:t>Lei nº 12.846, de 2013</w:t>
        </w:r>
      </w:hyperlink>
      <w:r w:rsidRPr="00DE2273">
        <w:rPr>
          <w:rFonts w:ascii="Arial" w:eastAsia="Arial" w:hAnsi="Arial" w:cs="Arial"/>
        </w:rPr>
        <w:t>, serão apurados e julgados conjuntamente, nos mesmos autos, observados o rito procedimental e autoridade competente definidos na referida Lei</w:t>
      </w:r>
      <w:r w:rsidRPr="00E04B75">
        <w:t xml:space="preserve"> (</w:t>
      </w:r>
      <w:hyperlink r:id="rId23" w:history="1">
        <w:r w:rsidRPr="00E04B75">
          <w:rPr>
            <w:rStyle w:val="Hyperlink"/>
          </w:rPr>
          <w:t>art. 159</w:t>
        </w:r>
      </w:hyperlink>
      <w:r w:rsidRPr="00E04B75">
        <w:t>).</w:t>
      </w:r>
    </w:p>
    <w:p w14:paraId="070FC42A" w14:textId="77777777" w:rsidR="00370B10" w:rsidRPr="00E04B75" w:rsidRDefault="00370B10" w:rsidP="006F0649">
      <w:pPr>
        <w:pStyle w:val="PargrafodaLista"/>
        <w:widowControl/>
        <w:numPr>
          <w:ilvl w:val="1"/>
          <w:numId w:val="24"/>
        </w:numPr>
        <w:tabs>
          <w:tab w:val="left" w:pos="426"/>
        </w:tabs>
        <w:autoSpaceDE/>
        <w:autoSpaceDN/>
        <w:spacing w:before="0" w:line="360" w:lineRule="auto"/>
        <w:ind w:left="0" w:firstLine="0"/>
        <w:jc w:val="both"/>
        <w:rPr>
          <w:i/>
          <w:iCs/>
        </w:rPr>
      </w:pPr>
      <w:r w:rsidRPr="00DE2273">
        <w:rPr>
          <w:rFonts w:ascii="Arial" w:eastAsia="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24" w:anchor="art160" w:history="1">
        <w:r w:rsidRPr="00E04B75">
          <w:rPr>
            <w:rStyle w:val="Hyperlink"/>
          </w:rPr>
          <w:t>art. 160, da Lei nº 14.133, de 2021</w:t>
        </w:r>
      </w:hyperlink>
      <w:r w:rsidRPr="00E04B75">
        <w:t>).</w:t>
      </w:r>
    </w:p>
    <w:p w14:paraId="02E53A4E" w14:textId="77777777" w:rsidR="00370B10" w:rsidRPr="00E04B75" w:rsidRDefault="00370B10" w:rsidP="006F0649">
      <w:pPr>
        <w:pStyle w:val="PargrafodaLista"/>
        <w:widowControl/>
        <w:numPr>
          <w:ilvl w:val="1"/>
          <w:numId w:val="24"/>
        </w:numPr>
        <w:tabs>
          <w:tab w:val="left" w:pos="426"/>
        </w:tabs>
        <w:autoSpaceDE/>
        <w:autoSpaceDN/>
        <w:spacing w:before="0" w:line="360" w:lineRule="auto"/>
        <w:ind w:left="0" w:firstLine="0"/>
        <w:jc w:val="both"/>
        <w:rPr>
          <w:i/>
          <w:iCs/>
        </w:rPr>
      </w:pPr>
      <w:r w:rsidRPr="00E04B75">
        <w:t xml:space="preserve"> </w:t>
      </w:r>
      <w:r w:rsidRPr="00DE2273">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25" w:anchor="art161" w:history="1">
        <w:r w:rsidRPr="00E04B75">
          <w:rPr>
            <w:rStyle w:val="Hyperlink"/>
          </w:rPr>
          <w:t>Art. 161, da Lei nº 14.133, de 2021</w:t>
        </w:r>
      </w:hyperlink>
      <w:r w:rsidRPr="00E04B75">
        <w:t>).</w:t>
      </w:r>
    </w:p>
    <w:p w14:paraId="2EFA7AE8" w14:textId="77777777" w:rsidR="00370B10" w:rsidRPr="00E04B75" w:rsidRDefault="00370B10" w:rsidP="006F0649">
      <w:pPr>
        <w:pStyle w:val="PargrafodaLista"/>
        <w:widowControl/>
        <w:numPr>
          <w:ilvl w:val="1"/>
          <w:numId w:val="24"/>
        </w:numPr>
        <w:tabs>
          <w:tab w:val="left" w:pos="426"/>
        </w:tabs>
        <w:autoSpaceDE/>
        <w:autoSpaceDN/>
        <w:spacing w:before="0" w:line="360"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26" w:anchor="163" w:history="1">
        <w:r w:rsidRPr="00E04B75">
          <w:rPr>
            <w:rStyle w:val="Hyperlink"/>
          </w:rPr>
          <w:t>art. 163 da Lei nº 14.133/21</w:t>
        </w:r>
      </w:hyperlink>
      <w:r w:rsidRPr="00E04B75">
        <w:t>.</w:t>
      </w:r>
    </w:p>
    <w:p w14:paraId="5A49F571" w14:textId="77777777" w:rsidR="00370B10" w:rsidRPr="00E04B75" w:rsidRDefault="00370B10" w:rsidP="006F0649">
      <w:pPr>
        <w:pStyle w:val="PargrafodaLista"/>
        <w:widowControl/>
        <w:numPr>
          <w:ilvl w:val="1"/>
          <w:numId w:val="24"/>
        </w:numPr>
        <w:tabs>
          <w:tab w:val="left" w:pos="426"/>
        </w:tabs>
        <w:autoSpaceDE/>
        <w:autoSpaceDN/>
        <w:spacing w:before="0" w:line="360" w:lineRule="auto"/>
        <w:ind w:left="0" w:firstLine="0"/>
        <w:jc w:val="both"/>
      </w:pPr>
      <w:r w:rsidRPr="00DE2273">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27" w:history="1">
        <w:r w:rsidRPr="00E04B75">
          <w:rPr>
            <w:rStyle w:val="Hyperlink"/>
          </w:rPr>
          <w:t>Normativa SEGES/ME nº 26, de 13 de abril de 2022</w:t>
        </w:r>
      </w:hyperlink>
      <w:r w:rsidRPr="00E04B75">
        <w:t xml:space="preserve">. </w:t>
      </w:r>
    </w:p>
    <w:p w14:paraId="5ACB71AD" w14:textId="037153C4" w:rsidR="003444FD" w:rsidRDefault="00055A35" w:rsidP="0032281F">
      <w:pPr>
        <w:pStyle w:val="Nivel01"/>
        <w:numPr>
          <w:ilvl w:val="0"/>
          <w:numId w:val="24"/>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w:t>
      </w:r>
      <w:r w:rsidR="0032281F">
        <w:rPr>
          <w:rFonts w:ascii="Arial" w:hAnsi="Arial" w:cs="Arial"/>
          <w:sz w:val="22"/>
          <w:szCs w:val="22"/>
        </w:rPr>
        <w:t>DÉCIMA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28"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32281F">
      <w:pPr>
        <w:pStyle w:val="PargrafodaLista"/>
        <w:widowControl/>
        <w:numPr>
          <w:ilvl w:val="1"/>
          <w:numId w:val="24"/>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32281F">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lastRenderedPageBreak/>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32281F">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DE2273" w:rsidRDefault="003444FD" w:rsidP="0032281F">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29"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32281F">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30"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32281F">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32281F">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 operação implicar mudança da pessoa jurídica contratada, deverá ser formalizado termo aditivo para alteração subjetiva.</w:t>
      </w:r>
    </w:p>
    <w:p w14:paraId="15592196" w14:textId="77777777" w:rsidR="003444FD" w:rsidRPr="00DE2273" w:rsidRDefault="003444FD" w:rsidP="0032281F">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32281F">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32281F">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32281F">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32281F">
      <w:pPr>
        <w:pStyle w:val="PargrafodaLista"/>
        <w:widowControl/>
        <w:numPr>
          <w:ilvl w:val="1"/>
          <w:numId w:val="24"/>
        </w:numPr>
        <w:tabs>
          <w:tab w:val="left" w:pos="426"/>
        </w:tabs>
        <w:autoSpaceDE/>
        <w:autoSpaceDN/>
        <w:spacing w:before="120" w:after="120" w:line="276" w:lineRule="auto"/>
        <w:ind w:left="0" w:firstLine="0"/>
        <w:jc w:val="both"/>
      </w:pPr>
      <w:r w:rsidRPr="00DE2273">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31"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32281F">
      <w:pPr>
        <w:pStyle w:val="PargrafodaLista"/>
        <w:widowControl/>
        <w:numPr>
          <w:ilvl w:val="1"/>
          <w:numId w:val="24"/>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120C7BB4" w14:textId="729C6821" w:rsidR="00D90EA5" w:rsidRDefault="00D90EA5" w:rsidP="0032281F">
      <w:pPr>
        <w:pStyle w:val="Nivel01"/>
        <w:numPr>
          <w:ilvl w:val="0"/>
          <w:numId w:val="24"/>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091AC3">
        <w:rPr>
          <w:rFonts w:ascii="Arial" w:hAnsi="Arial" w:cs="Arial"/>
          <w:sz w:val="22"/>
          <w:szCs w:val="22"/>
        </w:rPr>
        <w:t>PRIMEIRA</w:t>
      </w:r>
      <w:r w:rsidRPr="00D90EA5">
        <w:rPr>
          <w:rFonts w:ascii="Arial" w:hAnsi="Arial" w:cs="Arial"/>
          <w:sz w:val="22"/>
          <w:szCs w:val="22"/>
        </w:rPr>
        <w:t xml:space="preserve"> – ALTERAÇÕES</w:t>
      </w:r>
    </w:p>
    <w:p w14:paraId="03F2739F" w14:textId="77777777" w:rsidR="00D90EA5" w:rsidRDefault="00D90EA5" w:rsidP="0032281F">
      <w:pPr>
        <w:pStyle w:val="PargrafodaLista"/>
        <w:numPr>
          <w:ilvl w:val="1"/>
          <w:numId w:val="24"/>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32" w:anchor="art124" w:history="1">
        <w:r>
          <w:rPr>
            <w:rStyle w:val="Hyperlink"/>
          </w:rPr>
          <w:t>arts. 124 e seguintes da Lei nº 14.133, de 2021</w:t>
        </w:r>
      </w:hyperlink>
      <w:r>
        <w:t>.</w:t>
      </w:r>
    </w:p>
    <w:p w14:paraId="074A5C54" w14:textId="77777777" w:rsidR="00D90EA5" w:rsidRPr="00DE2273" w:rsidRDefault="00D90EA5" w:rsidP="0032281F">
      <w:pPr>
        <w:pStyle w:val="PargrafodaLista"/>
        <w:numPr>
          <w:ilvl w:val="1"/>
          <w:numId w:val="24"/>
        </w:numPr>
        <w:tabs>
          <w:tab w:val="left" w:pos="426"/>
        </w:tabs>
        <w:ind w:left="0" w:firstLine="0"/>
        <w:jc w:val="both"/>
        <w:rPr>
          <w:rFonts w:ascii="Arial" w:eastAsia="Arial" w:hAnsi="Arial" w:cs="Arial"/>
        </w:rPr>
      </w:pPr>
      <w:r w:rsidRPr="00DE2273">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DE2273" w:rsidRDefault="00D90EA5" w:rsidP="0032281F">
      <w:pPr>
        <w:pStyle w:val="PargrafodaLista"/>
        <w:numPr>
          <w:ilvl w:val="1"/>
          <w:numId w:val="24"/>
        </w:numPr>
        <w:tabs>
          <w:tab w:val="left" w:pos="426"/>
        </w:tabs>
        <w:ind w:left="0" w:firstLine="0"/>
        <w:jc w:val="both"/>
        <w:rPr>
          <w:rFonts w:ascii="Arial" w:eastAsia="Arial" w:hAnsi="Arial" w:cs="Arial"/>
        </w:rPr>
      </w:pPr>
      <w:r w:rsidRPr="00DE2273">
        <w:rPr>
          <w:rFonts w:ascii="Arial" w:eastAsia="Arial" w:hAnsi="Arial" w:cs="Arial"/>
        </w:rPr>
        <w:lastRenderedPageBreak/>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9A5E521" w14:textId="168733D5" w:rsidR="002E43FD" w:rsidRPr="002E43FD" w:rsidRDefault="00D90EA5" w:rsidP="0032281F">
      <w:pPr>
        <w:pStyle w:val="PargrafodaLista"/>
        <w:widowControl/>
        <w:numPr>
          <w:ilvl w:val="1"/>
          <w:numId w:val="24"/>
        </w:numPr>
        <w:tabs>
          <w:tab w:val="left" w:pos="426"/>
        </w:tabs>
        <w:autoSpaceDE/>
        <w:autoSpaceDN/>
        <w:spacing w:before="120" w:after="120" w:line="276" w:lineRule="auto"/>
        <w:ind w:left="0" w:firstLine="0"/>
        <w:jc w:val="both"/>
      </w:pPr>
      <w:r w:rsidRPr="00B76918">
        <w:rPr>
          <w:rFonts w:ascii="Arial" w:eastAsia="Arial" w:hAnsi="Arial" w:cs="Arial"/>
        </w:rPr>
        <w:t xml:space="preserve">Registros que não caracterizam alteração do contrato podem ser realizados por simples apostila, dispensada a celebração de termo aditivo, na forma do </w:t>
      </w:r>
      <w:hyperlink r:id="rId33" w:anchor="art136" w:history="1">
        <w:r w:rsidRPr="00D90EA5">
          <w:rPr>
            <w:rStyle w:val="Hyperlink"/>
          </w:rPr>
          <w:t>art. 136 da Lei nº 14.133, de 2021</w:t>
        </w:r>
      </w:hyperlink>
      <w:r w:rsidRPr="00D90EA5">
        <w:t>.</w:t>
      </w:r>
      <w:r w:rsidR="005F5E8D" w:rsidRPr="00B76918">
        <w:rPr>
          <w:rFonts w:ascii="Arial" w:hAnsi="Arial" w:cs="Arial"/>
        </w:rPr>
        <w:t xml:space="preserve"> </w:t>
      </w:r>
    </w:p>
    <w:p w14:paraId="0217FC09" w14:textId="3D221112" w:rsidR="00885E3B" w:rsidRPr="00E04B75" w:rsidRDefault="00885E3B" w:rsidP="0032281F">
      <w:pPr>
        <w:pStyle w:val="Nivel010"/>
        <w:numPr>
          <w:ilvl w:val="0"/>
          <w:numId w:val="24"/>
        </w:numPr>
        <w:rPr>
          <w:color w:val="FFFFFF" w:themeColor="background1"/>
          <w:sz w:val="22"/>
          <w:szCs w:val="22"/>
        </w:rPr>
      </w:pPr>
      <w:r w:rsidRPr="00E04B75">
        <w:rPr>
          <w:sz w:val="22"/>
          <w:szCs w:val="22"/>
        </w:rPr>
        <w:t xml:space="preserve">CLÁUSULA DÉCIMA </w:t>
      </w:r>
      <w:r w:rsidR="00091AC3">
        <w:rPr>
          <w:sz w:val="22"/>
          <w:szCs w:val="22"/>
        </w:rPr>
        <w:t>SEGUNDA</w:t>
      </w:r>
      <w:r w:rsidRPr="00E04B75">
        <w:rPr>
          <w:sz w:val="22"/>
          <w:szCs w:val="22"/>
        </w:rPr>
        <w:t xml:space="preserve"> – PUBLICAÇÃO</w:t>
      </w:r>
    </w:p>
    <w:p w14:paraId="6D2C9166" w14:textId="77777777" w:rsidR="00885E3B" w:rsidRPr="00C80C6C" w:rsidRDefault="00885E3B" w:rsidP="0032281F">
      <w:pPr>
        <w:pStyle w:val="PargrafodaLista"/>
        <w:numPr>
          <w:ilvl w:val="1"/>
          <w:numId w:val="24"/>
        </w:numPr>
        <w:tabs>
          <w:tab w:val="left" w:pos="426"/>
        </w:tabs>
        <w:ind w:left="0" w:firstLine="0"/>
        <w:jc w:val="both"/>
      </w:pPr>
      <w:r w:rsidRPr="00DE2273">
        <w:rPr>
          <w:rFonts w:ascii="Arial" w:eastAsia="Arial" w:hAnsi="Arial" w:cs="Arial"/>
        </w:rPr>
        <w:t>Incumbirá ao contratante divulgar o presente instrumento no Portal Nacional de Contratações Públicas (PNCP), na forma prevista no</w:t>
      </w:r>
      <w:r w:rsidRPr="00C80C6C">
        <w:t xml:space="preserve"> </w:t>
      </w:r>
      <w:hyperlink r:id="rId34" w:anchor="art94" w:history="1">
        <w:r w:rsidRPr="00C80C6C">
          <w:rPr>
            <w:rStyle w:val="Hyperlink"/>
          </w:rPr>
          <w:t>art. 94 da Lei 14.133, de 2021</w:t>
        </w:r>
      </w:hyperlink>
      <w:r w:rsidRPr="00DE2273">
        <w:rPr>
          <w:rFonts w:ascii="Arial" w:eastAsia="Arial" w:hAnsi="Arial" w:cs="Arial"/>
        </w:rPr>
        <w:t>, bem como no respectivo sítio oficial na Internet, em atenção ao art. 91, caput, da Lei n.º 14.133, de 2021, e ao</w:t>
      </w:r>
      <w:r w:rsidRPr="00C80C6C">
        <w:t xml:space="preserve"> </w:t>
      </w:r>
      <w:hyperlink r:id="rId35" w:anchor="art8§2" w:history="1">
        <w:r w:rsidRPr="00C80C6C">
          <w:rPr>
            <w:rStyle w:val="Hyperlink"/>
          </w:rPr>
          <w:t>art. 8º, §2º, da Lei n. 12.527, de 2011</w:t>
        </w:r>
      </w:hyperlink>
      <w:r w:rsidRPr="00C80C6C">
        <w:t xml:space="preserve">, c/c </w:t>
      </w:r>
      <w:hyperlink r:id="rId36" w:anchor="art7§3" w:history="1">
        <w:r w:rsidRPr="00C80C6C">
          <w:rPr>
            <w:rStyle w:val="Hyperlink"/>
          </w:rPr>
          <w:t>art. 7º, §3º, inciso V, do Decreto n. 7.724, de 2012</w:t>
        </w:r>
      </w:hyperlink>
      <w:r w:rsidRPr="00C80C6C">
        <w:t>.</w:t>
      </w:r>
    </w:p>
    <w:p w14:paraId="431F5E12" w14:textId="4AEFE324" w:rsidR="00885E3B" w:rsidRPr="00C80C6C" w:rsidRDefault="000F2826" w:rsidP="0032281F">
      <w:pPr>
        <w:pStyle w:val="Nivel010"/>
        <w:numPr>
          <w:ilvl w:val="0"/>
          <w:numId w:val="24"/>
        </w:numPr>
        <w:rPr>
          <w:sz w:val="22"/>
          <w:szCs w:val="22"/>
        </w:rPr>
      </w:pPr>
      <w:r w:rsidRPr="00C80C6C">
        <w:rPr>
          <w:sz w:val="22"/>
          <w:szCs w:val="22"/>
        </w:rPr>
        <w:t xml:space="preserve">- </w:t>
      </w:r>
      <w:r w:rsidR="00885E3B" w:rsidRPr="00C80C6C">
        <w:rPr>
          <w:sz w:val="22"/>
          <w:szCs w:val="22"/>
        </w:rPr>
        <w:t xml:space="preserve">CLÁUSULA DÉCIMA </w:t>
      </w:r>
      <w:r w:rsidR="00B76918">
        <w:rPr>
          <w:sz w:val="22"/>
          <w:szCs w:val="22"/>
        </w:rPr>
        <w:t>TERCEIRA</w:t>
      </w:r>
      <w:r w:rsidR="00656A1D">
        <w:rPr>
          <w:sz w:val="22"/>
          <w:szCs w:val="22"/>
        </w:rPr>
        <w:t xml:space="preserve"> </w:t>
      </w:r>
      <w:r w:rsidR="00885E3B" w:rsidRPr="00C80C6C">
        <w:rPr>
          <w:sz w:val="22"/>
          <w:szCs w:val="22"/>
        </w:rPr>
        <w:t>– FORO (</w:t>
      </w:r>
      <w:hyperlink r:id="rId37"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32281F">
      <w:pPr>
        <w:pStyle w:val="PargrafodaLista"/>
        <w:numPr>
          <w:ilvl w:val="1"/>
          <w:numId w:val="24"/>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5BDC282D" w:rsidR="001D32DF" w:rsidRDefault="001D32DF" w:rsidP="0032281F">
      <w:pPr>
        <w:pStyle w:val="PargrafodaLista"/>
        <w:numPr>
          <w:ilvl w:val="1"/>
          <w:numId w:val="24"/>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contraentes. </w:t>
      </w:r>
    </w:p>
    <w:p w14:paraId="27FE3039" w14:textId="5D8CC76F" w:rsidR="00B76918" w:rsidRDefault="00B76918" w:rsidP="00B76918">
      <w:pPr>
        <w:pStyle w:val="PargrafodaLista"/>
        <w:tabs>
          <w:tab w:val="left" w:pos="426"/>
        </w:tabs>
        <w:ind w:left="0"/>
        <w:jc w:val="both"/>
        <w:rPr>
          <w:rFonts w:ascii="Arial" w:hAnsi="Arial" w:cs="Arial"/>
        </w:rPr>
      </w:pPr>
    </w:p>
    <w:p w14:paraId="7CCBC729" w14:textId="77777777" w:rsidR="00B76918" w:rsidRPr="009872FB" w:rsidRDefault="00B76918" w:rsidP="00B76918">
      <w:pPr>
        <w:pStyle w:val="PargrafodaLista"/>
        <w:tabs>
          <w:tab w:val="left" w:pos="426"/>
        </w:tabs>
        <w:ind w:left="0"/>
        <w:jc w:val="both"/>
        <w:rPr>
          <w:rFonts w:ascii="Arial" w:hAnsi="Arial" w:cs="Arial"/>
        </w:rPr>
      </w:pPr>
    </w:p>
    <w:p w14:paraId="01908919" w14:textId="30A467EE" w:rsidR="001D32DF"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E33EF00" w14:textId="77777777" w:rsidR="00B76918" w:rsidRDefault="00B76918" w:rsidP="00E801F7">
      <w:pPr>
        <w:spacing w:after="120" w:line="360" w:lineRule="auto"/>
        <w:ind w:right="-15"/>
        <w:jc w:val="right"/>
        <w:rPr>
          <w:rFonts w:ascii="Arial" w:hAnsi="Arial" w:cs="Arial"/>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964AF2A" w:rsidR="001D32DF" w:rsidRDefault="001D32DF" w:rsidP="001D32DF">
      <w:pPr>
        <w:spacing w:after="120"/>
        <w:jc w:val="center"/>
        <w:rPr>
          <w:rFonts w:ascii="Arial" w:hAnsi="Arial" w:cs="Arial"/>
          <w:bCs/>
        </w:rPr>
      </w:pPr>
      <w:r w:rsidRPr="009872FB">
        <w:rPr>
          <w:rFonts w:ascii="Arial" w:hAnsi="Arial" w:cs="Arial"/>
          <w:bCs/>
        </w:rPr>
        <w:t>Responsável legal da CONTRATANTE</w:t>
      </w:r>
    </w:p>
    <w:p w14:paraId="46A0A1C5" w14:textId="1B6ACF4C" w:rsidR="00B76918" w:rsidRDefault="00B76918" w:rsidP="001D32DF">
      <w:pPr>
        <w:spacing w:after="120"/>
        <w:jc w:val="center"/>
        <w:rPr>
          <w:rFonts w:ascii="Arial" w:hAnsi="Arial" w:cs="Arial"/>
          <w:bCs/>
        </w:rPr>
      </w:pPr>
    </w:p>
    <w:p w14:paraId="6B9F4A15" w14:textId="77777777" w:rsidR="00B76918" w:rsidRPr="009872FB" w:rsidRDefault="00B76918" w:rsidP="001D32DF">
      <w:pPr>
        <w:spacing w:after="120"/>
        <w:jc w:val="center"/>
        <w:rPr>
          <w:rFonts w:ascii="Arial" w:hAnsi="Arial" w:cs="Arial"/>
          <w:bCs/>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8E9FFAA" w:rsidR="001D32DF" w:rsidRDefault="001D32DF" w:rsidP="001D32DF">
      <w:pPr>
        <w:spacing w:after="120"/>
        <w:jc w:val="center"/>
        <w:rPr>
          <w:rFonts w:ascii="Arial" w:hAnsi="Arial" w:cs="Arial"/>
        </w:rPr>
      </w:pPr>
      <w:r w:rsidRPr="009872FB">
        <w:rPr>
          <w:rFonts w:ascii="Arial" w:hAnsi="Arial" w:cs="Arial"/>
        </w:rPr>
        <w:t>Responsável legal da CONTRATADA</w:t>
      </w:r>
    </w:p>
    <w:p w14:paraId="2401F64D" w14:textId="7A529DC5" w:rsidR="00B76918" w:rsidRDefault="00B76918" w:rsidP="001D32DF">
      <w:pPr>
        <w:spacing w:after="120"/>
        <w:jc w:val="center"/>
        <w:rPr>
          <w:rFonts w:ascii="Arial" w:hAnsi="Arial" w:cs="Arial"/>
        </w:rPr>
      </w:pPr>
    </w:p>
    <w:p w14:paraId="4E7B7871" w14:textId="77777777" w:rsidR="00B76918" w:rsidRPr="009872FB" w:rsidRDefault="00B76918" w:rsidP="001D32DF">
      <w:pPr>
        <w:spacing w:after="120"/>
        <w:jc w:val="center"/>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B28A052"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8A36A4">
      <w:headerReference w:type="default" r:id="rId38"/>
      <w:footerReference w:type="default" r:id="rId39"/>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B69BF8" w14:textId="77777777" w:rsidR="00F579B3" w:rsidRDefault="00F579B3">
      <w:r>
        <w:separator/>
      </w:r>
    </w:p>
  </w:endnote>
  <w:endnote w:type="continuationSeparator" w:id="0">
    <w:p w14:paraId="300390D2" w14:textId="77777777" w:rsidR="00F579B3" w:rsidRDefault="00F579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Ecofont_Spranq_eco_Sans">
    <w:altName w:val="Segoe Print"/>
    <w:charset w:val="00"/>
    <w:family w:val="roman"/>
    <w:pitch w:val="variable"/>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689BC7BB"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DB02BB" w:rsidRPr="0082097E">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682EF1">
      <w:rPr>
        <w:rFonts w:ascii="Arial" w:hAnsi="Arial" w:cs="Arial"/>
        <w:color w:val="000000"/>
        <w:sz w:val="18"/>
        <w:szCs w:val="18"/>
      </w:rPr>
      <w:t>2525-9100 – (22) 2525-9101</w:t>
    </w:r>
    <w:r w:rsidR="00DB02BB">
      <w:rPr>
        <w:rFonts w:ascii="Arial" w:hAnsi="Arial" w:cs="Arial"/>
        <w:color w:val="000000"/>
        <w:sz w:val="18"/>
        <w:szCs w:val="18"/>
      </w:rPr>
      <w:t xml:space="preserve"> ramal 287</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5CB4FB" w14:textId="77777777" w:rsidR="00F579B3" w:rsidRDefault="00F579B3">
      <w:r>
        <w:separator/>
      </w:r>
    </w:p>
  </w:footnote>
  <w:footnote w:type="continuationSeparator" w:id="0">
    <w:p w14:paraId="42B229C5" w14:textId="77777777" w:rsidR="00F579B3" w:rsidRDefault="00F579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4" w:name="_Hlk168478269"/>
  <w:bookmarkStart w:id="15" w:name="_Hlk168478270"/>
  <w:p w14:paraId="7BE9D33A" w14:textId="77777777" w:rsidR="008A36A4" w:rsidRPr="00674D5E" w:rsidRDefault="008A36A4" w:rsidP="008A36A4">
    <w:pPr>
      <w:pStyle w:val="Cabealho"/>
      <w:ind w:left="142" w:hanging="568"/>
    </w:pPr>
    <w:r>
      <w:rPr>
        <w:noProof/>
      </w:rPr>
      <mc:AlternateContent>
        <mc:Choice Requires="wps">
          <w:drawing>
            <wp:anchor distT="0" distB="0" distL="114300" distR="114300" simplePos="0" relativeHeight="251659264" behindDoc="1" locked="0" layoutInCell="1" allowOverlap="1" wp14:anchorId="54595FC4" wp14:editId="03BBBA3F">
              <wp:simplePos x="0" y="0"/>
              <wp:positionH relativeFrom="column">
                <wp:posOffset>3816323</wp:posOffset>
              </wp:positionH>
              <wp:positionV relativeFrom="paragraph">
                <wp:posOffset>185420</wp:posOffset>
              </wp:positionV>
              <wp:extent cx="1877060" cy="586740"/>
              <wp:effectExtent l="0" t="0" r="27940" b="22860"/>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77060" cy="586740"/>
                      </a:xfrm>
                      <a:prstGeom prst="rect">
                        <a:avLst/>
                      </a:prstGeom>
                      <a:solidFill>
                        <a:srgbClr val="FFFFFF"/>
                      </a:solidFill>
                      <a:ln w="9360">
                        <a:solidFill>
                          <a:srgbClr val="000000"/>
                        </a:solidFill>
                        <a:round/>
                      </a:ln>
                    </wps:spPr>
                    <wps:txbx>
                      <w:txbxContent>
                        <w:p w14:paraId="2C18E457" w14:textId="1BC53899" w:rsidR="008A36A4" w:rsidRDefault="008A36A4" w:rsidP="008A36A4">
                          <w:pPr>
                            <w:pStyle w:val="SemEspaamento"/>
                            <w:rPr>
                              <w:rFonts w:cs="Calibri"/>
                              <w:sz w:val="2"/>
                              <w:szCs w:val="2"/>
                            </w:rPr>
                          </w:pPr>
                          <w:r>
                            <w:rPr>
                              <w:rFonts w:cs="Calibri"/>
                              <w:sz w:val="20"/>
                              <w:szCs w:val="20"/>
                            </w:rPr>
                            <w:t>PROCESSO Nº: 1</w:t>
                          </w:r>
                          <w:r w:rsidR="00F00AD1">
                            <w:rPr>
                              <w:rFonts w:cs="Calibri"/>
                              <w:sz w:val="20"/>
                              <w:szCs w:val="20"/>
                            </w:rPr>
                            <w:t>7</w:t>
                          </w:r>
                          <w:r>
                            <w:rPr>
                              <w:rFonts w:cs="Calibri"/>
                              <w:sz w:val="20"/>
                              <w:szCs w:val="20"/>
                            </w:rPr>
                            <w:t>.</w:t>
                          </w:r>
                          <w:r w:rsidR="00F00AD1">
                            <w:rPr>
                              <w:rFonts w:cs="Calibri"/>
                              <w:sz w:val="20"/>
                              <w:szCs w:val="20"/>
                            </w:rPr>
                            <w:t>3</w:t>
                          </w:r>
                          <w:r>
                            <w:rPr>
                              <w:rFonts w:cs="Calibri"/>
                              <w:sz w:val="20"/>
                              <w:szCs w:val="20"/>
                            </w:rPr>
                            <w:t>8</w:t>
                          </w:r>
                          <w:r w:rsidR="00F00AD1">
                            <w:rPr>
                              <w:rFonts w:cs="Calibri"/>
                              <w:sz w:val="20"/>
                              <w:szCs w:val="20"/>
                            </w:rPr>
                            <w:t>4</w:t>
                          </w:r>
                          <w:r>
                            <w:rPr>
                              <w:rFonts w:cs="Calibri"/>
                              <w:sz w:val="20"/>
                              <w:szCs w:val="20"/>
                            </w:rPr>
                            <w:t>/2024</w:t>
                          </w:r>
                        </w:p>
                        <w:p w14:paraId="51FC9F04" w14:textId="77777777" w:rsidR="008A36A4" w:rsidRDefault="008A36A4" w:rsidP="008A36A4">
                          <w:pPr>
                            <w:pStyle w:val="SemEspaamento"/>
                            <w:rPr>
                              <w:rFonts w:cs="Calibri"/>
                              <w:sz w:val="2"/>
                              <w:szCs w:val="2"/>
                            </w:rPr>
                          </w:pPr>
                        </w:p>
                        <w:p w14:paraId="636D4C3F" w14:textId="77777777" w:rsidR="008A36A4" w:rsidRDefault="008A36A4" w:rsidP="008A36A4">
                          <w:pPr>
                            <w:pStyle w:val="SemEspaamento"/>
                            <w:rPr>
                              <w:rFonts w:cs="Calibri"/>
                              <w:sz w:val="2"/>
                              <w:szCs w:val="2"/>
                            </w:rPr>
                          </w:pPr>
                        </w:p>
                        <w:p w14:paraId="7312E706" w14:textId="77777777" w:rsidR="008A36A4" w:rsidRDefault="008A36A4" w:rsidP="008A36A4">
                          <w:pPr>
                            <w:pStyle w:val="SemEspaamento"/>
                            <w:rPr>
                              <w:rFonts w:cs="Calibri"/>
                              <w:sz w:val="2"/>
                              <w:szCs w:val="2"/>
                            </w:rPr>
                          </w:pPr>
                        </w:p>
                        <w:p w14:paraId="3735BEBA" w14:textId="77777777" w:rsidR="008A36A4" w:rsidRDefault="008A36A4" w:rsidP="008A36A4">
                          <w:pPr>
                            <w:pStyle w:val="SemEspaamento"/>
                            <w:rPr>
                              <w:rFonts w:cs="Calibri"/>
                              <w:sz w:val="2"/>
                              <w:szCs w:val="2"/>
                            </w:rPr>
                          </w:pPr>
                        </w:p>
                        <w:p w14:paraId="23E2AEA1" w14:textId="77777777" w:rsidR="008A36A4" w:rsidRPr="00322FF8" w:rsidRDefault="008A36A4" w:rsidP="008A36A4">
                          <w:pPr>
                            <w:pStyle w:val="SemEspaamento"/>
                            <w:rPr>
                              <w:rFonts w:cs="Calibri"/>
                              <w:sz w:val="2"/>
                              <w:szCs w:val="2"/>
                            </w:rPr>
                          </w:pPr>
                        </w:p>
                        <w:p w14:paraId="4A520DC9" w14:textId="77777777" w:rsidR="008A36A4" w:rsidRDefault="008A36A4" w:rsidP="008A36A4">
                          <w:pPr>
                            <w:pStyle w:val="SemEspaamento"/>
                            <w:rPr>
                              <w:rFonts w:cs="Calibri"/>
                              <w:sz w:val="10"/>
                              <w:szCs w:val="10"/>
                            </w:rPr>
                          </w:pPr>
                        </w:p>
                        <w:p w14:paraId="48E7B3CE" w14:textId="77777777" w:rsidR="008A36A4" w:rsidRDefault="008A36A4" w:rsidP="008A36A4">
                          <w:pPr>
                            <w:pStyle w:val="SemEspaamento"/>
                            <w:rPr>
                              <w:sz w:val="20"/>
                              <w:szCs w:val="20"/>
                            </w:rPr>
                          </w:pPr>
                          <w:r>
                            <w:rPr>
                              <w:rFonts w:cs="Calibri"/>
                              <w:sz w:val="20"/>
                              <w:szCs w:val="20"/>
                            </w:rPr>
                            <w:t xml:space="preserve">RUBRICA:______FOLHA:______ </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4595FC4" id="Retângulo 4" o:spid="_x0000_s1026" style="position:absolute;left:0;text-align:left;margin-left:300.5pt;margin-top:14.6pt;width:147.8pt;height:46.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" strokeweight=".26mm">
              <v:stroke joinstyle="round"/>
              <v:path arrowok="t"/>
              <v:textbox>
                <w:txbxContent>
                  <w:p w14:paraId="2C18E457" w14:textId="1BC53899" w:rsidR="008A36A4" w:rsidRDefault="008A36A4" w:rsidP="008A36A4">
                    <w:pPr>
                      <w:pStyle w:val="SemEspaamento"/>
                      <w:rPr>
                        <w:rFonts w:cs="Calibri"/>
                        <w:sz w:val="2"/>
                        <w:szCs w:val="2"/>
                      </w:rPr>
                    </w:pPr>
                    <w:r>
                      <w:rPr>
                        <w:rFonts w:cs="Calibri"/>
                        <w:sz w:val="20"/>
                        <w:szCs w:val="20"/>
                      </w:rPr>
                      <w:t>PROCESSO Nº: 1</w:t>
                    </w:r>
                    <w:r w:rsidR="00F00AD1">
                      <w:rPr>
                        <w:rFonts w:cs="Calibri"/>
                        <w:sz w:val="20"/>
                        <w:szCs w:val="20"/>
                      </w:rPr>
                      <w:t>7</w:t>
                    </w:r>
                    <w:r>
                      <w:rPr>
                        <w:rFonts w:cs="Calibri"/>
                        <w:sz w:val="20"/>
                        <w:szCs w:val="20"/>
                      </w:rPr>
                      <w:t>.</w:t>
                    </w:r>
                    <w:r w:rsidR="00F00AD1">
                      <w:rPr>
                        <w:rFonts w:cs="Calibri"/>
                        <w:sz w:val="20"/>
                        <w:szCs w:val="20"/>
                      </w:rPr>
                      <w:t>3</w:t>
                    </w:r>
                    <w:r>
                      <w:rPr>
                        <w:rFonts w:cs="Calibri"/>
                        <w:sz w:val="20"/>
                        <w:szCs w:val="20"/>
                      </w:rPr>
                      <w:t>8</w:t>
                    </w:r>
                    <w:r w:rsidR="00F00AD1">
                      <w:rPr>
                        <w:rFonts w:cs="Calibri"/>
                        <w:sz w:val="20"/>
                        <w:szCs w:val="20"/>
                      </w:rPr>
                      <w:t>4</w:t>
                    </w:r>
                    <w:r>
                      <w:rPr>
                        <w:rFonts w:cs="Calibri"/>
                        <w:sz w:val="20"/>
                        <w:szCs w:val="20"/>
                      </w:rPr>
                      <w:t>/2024</w:t>
                    </w:r>
                  </w:p>
                  <w:p w14:paraId="51FC9F04" w14:textId="77777777" w:rsidR="008A36A4" w:rsidRDefault="008A36A4" w:rsidP="008A36A4">
                    <w:pPr>
                      <w:pStyle w:val="SemEspaamento"/>
                      <w:rPr>
                        <w:rFonts w:cs="Calibri"/>
                        <w:sz w:val="2"/>
                        <w:szCs w:val="2"/>
                      </w:rPr>
                    </w:pPr>
                  </w:p>
                  <w:p w14:paraId="636D4C3F" w14:textId="77777777" w:rsidR="008A36A4" w:rsidRDefault="008A36A4" w:rsidP="008A36A4">
                    <w:pPr>
                      <w:pStyle w:val="SemEspaamento"/>
                      <w:rPr>
                        <w:rFonts w:cs="Calibri"/>
                        <w:sz w:val="2"/>
                        <w:szCs w:val="2"/>
                      </w:rPr>
                    </w:pPr>
                  </w:p>
                  <w:p w14:paraId="7312E706" w14:textId="77777777" w:rsidR="008A36A4" w:rsidRDefault="008A36A4" w:rsidP="008A36A4">
                    <w:pPr>
                      <w:pStyle w:val="SemEspaamento"/>
                      <w:rPr>
                        <w:rFonts w:cs="Calibri"/>
                        <w:sz w:val="2"/>
                        <w:szCs w:val="2"/>
                      </w:rPr>
                    </w:pPr>
                  </w:p>
                  <w:p w14:paraId="3735BEBA" w14:textId="77777777" w:rsidR="008A36A4" w:rsidRDefault="008A36A4" w:rsidP="008A36A4">
                    <w:pPr>
                      <w:pStyle w:val="SemEspaamento"/>
                      <w:rPr>
                        <w:rFonts w:cs="Calibri"/>
                        <w:sz w:val="2"/>
                        <w:szCs w:val="2"/>
                      </w:rPr>
                    </w:pPr>
                  </w:p>
                  <w:p w14:paraId="23E2AEA1" w14:textId="77777777" w:rsidR="008A36A4" w:rsidRPr="00322FF8" w:rsidRDefault="008A36A4" w:rsidP="008A36A4">
                    <w:pPr>
                      <w:pStyle w:val="SemEspaamento"/>
                      <w:rPr>
                        <w:rFonts w:cs="Calibri"/>
                        <w:sz w:val="2"/>
                        <w:szCs w:val="2"/>
                      </w:rPr>
                    </w:pPr>
                  </w:p>
                  <w:p w14:paraId="4A520DC9" w14:textId="77777777" w:rsidR="008A36A4" w:rsidRDefault="008A36A4" w:rsidP="008A36A4">
                    <w:pPr>
                      <w:pStyle w:val="SemEspaamento"/>
                      <w:rPr>
                        <w:rFonts w:cs="Calibri"/>
                        <w:sz w:val="10"/>
                        <w:szCs w:val="10"/>
                      </w:rPr>
                    </w:pPr>
                  </w:p>
                  <w:p w14:paraId="48E7B3CE" w14:textId="77777777" w:rsidR="008A36A4" w:rsidRDefault="008A36A4" w:rsidP="008A36A4">
                    <w:pPr>
                      <w:pStyle w:val="SemEspaamento"/>
                      <w:rPr>
                        <w:sz w:val="20"/>
                        <w:szCs w:val="20"/>
                      </w:rPr>
                    </w:pPr>
                    <w:r>
                      <w:rPr>
                        <w:rFonts w:cs="Calibri"/>
                        <w:sz w:val="20"/>
                        <w:szCs w:val="20"/>
                      </w:rPr>
                      <w:t xml:space="preserve">RUBRICA:______FOLHA:______ </w:t>
                    </w:r>
                  </w:p>
                </w:txbxContent>
              </v:textbox>
            </v:rect>
          </w:pict>
        </mc:Fallback>
      </mc:AlternateContent>
    </w:r>
    <w:r>
      <w:t xml:space="preserve"> </w:t>
    </w:r>
    <w:r>
      <w:rPr>
        <w:noProof/>
      </w:rPr>
      <w:drawing>
        <wp:inline distT="0" distB="0" distL="0" distR="0" wp14:anchorId="53E4C6C5" wp14:editId="0AAA6323">
          <wp:extent cx="3517900" cy="107505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4"/>
    <w:bookmarkEnd w:id="15"/>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39341B"/>
    <w:multiLevelType w:val="multilevel"/>
    <w:tmpl w:val="9239341B"/>
    <w:lvl w:ilvl="0">
      <w:start w:val="6"/>
      <w:numFmt w:val="decimal"/>
      <w:lvlText w:val="%1."/>
      <w:lvlJc w:val="left"/>
      <w:pPr>
        <w:ind w:left="294" w:hanging="180"/>
      </w:pPr>
      <w:rPr>
        <w:rFonts w:hint="default"/>
        <w:b/>
        <w:bCs/>
        <w:w w:val="100"/>
        <w:lang w:val="pt-PT" w:eastAsia="en-US" w:bidi="ar-SA"/>
      </w:rPr>
    </w:lvl>
    <w:lvl w:ilvl="1">
      <w:start w:val="1"/>
      <w:numFmt w:val="decimal"/>
      <w:lvlText w:val="%1.%2."/>
      <w:lvlJc w:val="left"/>
      <w:pPr>
        <w:ind w:left="114" w:hanging="322"/>
      </w:pPr>
      <w:rPr>
        <w:rFonts w:ascii="Times New Roman" w:eastAsia="Times New Roman" w:hAnsi="Times New Roman" w:cs="Times New Roman" w:hint="default"/>
        <w:w w:val="100"/>
        <w:sz w:val="20"/>
        <w:szCs w:val="20"/>
        <w:lang w:val="pt-PT" w:eastAsia="en-US" w:bidi="ar-SA"/>
      </w:rPr>
    </w:lvl>
    <w:lvl w:ilvl="2">
      <w:numFmt w:val="bullet"/>
      <w:lvlText w:val="•"/>
      <w:lvlJc w:val="left"/>
      <w:pPr>
        <w:ind w:left="1336" w:hanging="322"/>
      </w:pPr>
      <w:rPr>
        <w:rFonts w:hint="default"/>
        <w:lang w:val="pt-PT" w:eastAsia="en-US" w:bidi="ar-SA"/>
      </w:rPr>
    </w:lvl>
    <w:lvl w:ilvl="3">
      <w:numFmt w:val="bullet"/>
      <w:lvlText w:val="•"/>
      <w:lvlJc w:val="left"/>
      <w:pPr>
        <w:ind w:left="2372" w:hanging="322"/>
      </w:pPr>
      <w:rPr>
        <w:rFonts w:hint="default"/>
        <w:lang w:val="pt-PT" w:eastAsia="en-US" w:bidi="ar-SA"/>
      </w:rPr>
    </w:lvl>
    <w:lvl w:ilvl="4">
      <w:numFmt w:val="bullet"/>
      <w:lvlText w:val="•"/>
      <w:lvlJc w:val="left"/>
      <w:pPr>
        <w:ind w:left="3408" w:hanging="322"/>
      </w:pPr>
      <w:rPr>
        <w:rFonts w:hint="default"/>
        <w:lang w:val="pt-PT" w:eastAsia="en-US" w:bidi="ar-SA"/>
      </w:rPr>
    </w:lvl>
    <w:lvl w:ilvl="5">
      <w:numFmt w:val="bullet"/>
      <w:lvlText w:val="•"/>
      <w:lvlJc w:val="left"/>
      <w:pPr>
        <w:ind w:left="4444" w:hanging="322"/>
      </w:pPr>
      <w:rPr>
        <w:rFonts w:hint="default"/>
        <w:lang w:val="pt-PT" w:eastAsia="en-US" w:bidi="ar-SA"/>
      </w:rPr>
    </w:lvl>
    <w:lvl w:ilvl="6">
      <w:numFmt w:val="bullet"/>
      <w:lvlText w:val="•"/>
      <w:lvlJc w:val="left"/>
      <w:pPr>
        <w:ind w:left="5480" w:hanging="322"/>
      </w:pPr>
      <w:rPr>
        <w:rFonts w:hint="default"/>
        <w:lang w:val="pt-PT" w:eastAsia="en-US" w:bidi="ar-SA"/>
      </w:rPr>
    </w:lvl>
    <w:lvl w:ilvl="7">
      <w:numFmt w:val="bullet"/>
      <w:lvlText w:val="•"/>
      <w:lvlJc w:val="left"/>
      <w:pPr>
        <w:ind w:left="6517" w:hanging="322"/>
      </w:pPr>
      <w:rPr>
        <w:rFonts w:hint="default"/>
        <w:lang w:val="pt-PT" w:eastAsia="en-US" w:bidi="ar-SA"/>
      </w:rPr>
    </w:lvl>
    <w:lvl w:ilvl="8">
      <w:numFmt w:val="bullet"/>
      <w:lvlText w:val="•"/>
      <w:lvlJc w:val="left"/>
      <w:pPr>
        <w:ind w:left="7553" w:hanging="322"/>
      </w:pPr>
      <w:rPr>
        <w:rFonts w:hint="default"/>
        <w:lang w:val="pt-PT" w:eastAsia="en-US" w:bidi="ar-SA"/>
      </w:rPr>
    </w:lvl>
  </w:abstractNum>
  <w:abstractNum w:abstractNumId="1" w15:restartNumberingAfterBreak="0">
    <w:nsid w:val="93E88A49"/>
    <w:multiLevelType w:val="singleLevel"/>
    <w:tmpl w:val="93E88A49"/>
    <w:lvl w:ilvl="0">
      <w:start w:val="2"/>
      <w:numFmt w:val="decimal"/>
      <w:pStyle w:val="Nvel3-R"/>
      <w:lvlText w:val="%1"/>
      <w:lvlJc w:val="left"/>
    </w:lvl>
  </w:abstractNum>
  <w:abstractNum w:abstractNumId="2" w15:restartNumberingAfterBreak="0">
    <w:nsid w:val="B5E306ED"/>
    <w:multiLevelType w:val="multilevel"/>
    <w:tmpl w:val="B5E306ED"/>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BF205925"/>
    <w:multiLevelType w:val="multilevel"/>
    <w:tmpl w:val="BF205925"/>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C8879AEF"/>
    <w:multiLevelType w:val="multilevel"/>
    <w:tmpl w:val="C8879AEF"/>
    <w:lvl w:ilvl="0">
      <w:start w:val="7"/>
      <w:numFmt w:val="decimal"/>
      <w:lvlText w:val="%1"/>
      <w:lvlJc w:val="left"/>
      <w:pPr>
        <w:ind w:left="114" w:hanging="412"/>
      </w:pPr>
      <w:rPr>
        <w:rFonts w:hint="default"/>
        <w:lang w:val="pt-PT" w:eastAsia="en-US" w:bidi="ar-SA"/>
      </w:rPr>
    </w:lvl>
    <w:lvl w:ilvl="1">
      <w:start w:val="14"/>
      <w:numFmt w:val="decimal"/>
      <w:lvlText w:val="%1.%2."/>
      <w:lvlJc w:val="left"/>
      <w:pPr>
        <w:ind w:left="114" w:hanging="412"/>
      </w:pPr>
      <w:rPr>
        <w:rFonts w:ascii="Times New Roman" w:eastAsia="Times New Roman" w:hAnsi="Times New Roman" w:cs="Times New Roman" w:hint="default"/>
        <w:w w:val="100"/>
        <w:sz w:val="22"/>
        <w:szCs w:val="22"/>
        <w:lang w:val="pt-PT" w:eastAsia="en-US" w:bidi="ar-SA"/>
      </w:rPr>
    </w:lvl>
    <w:lvl w:ilvl="2">
      <w:start w:val="1"/>
      <w:numFmt w:val="decimal"/>
      <w:lvlText w:val="%1.%2.%3"/>
      <w:lvlJc w:val="left"/>
      <w:pPr>
        <w:ind w:left="714" w:hanging="512"/>
      </w:pPr>
      <w:rPr>
        <w:rFonts w:ascii="Times New Roman" w:eastAsia="Times New Roman" w:hAnsi="Times New Roman" w:cs="Times New Roman" w:hint="default"/>
        <w:w w:val="100"/>
        <w:sz w:val="22"/>
        <w:szCs w:val="22"/>
        <w:lang w:val="pt-PT" w:eastAsia="en-US" w:bidi="ar-SA"/>
      </w:rPr>
    </w:lvl>
    <w:lvl w:ilvl="3">
      <w:numFmt w:val="bullet"/>
      <w:lvlText w:val="•"/>
      <w:lvlJc w:val="left"/>
      <w:pPr>
        <w:ind w:left="2699" w:hanging="512"/>
      </w:pPr>
      <w:rPr>
        <w:rFonts w:hint="default"/>
        <w:lang w:val="pt-PT" w:eastAsia="en-US" w:bidi="ar-SA"/>
      </w:rPr>
    </w:lvl>
    <w:lvl w:ilvl="4">
      <w:numFmt w:val="bullet"/>
      <w:lvlText w:val="•"/>
      <w:lvlJc w:val="left"/>
      <w:pPr>
        <w:ind w:left="3688" w:hanging="512"/>
      </w:pPr>
      <w:rPr>
        <w:rFonts w:hint="default"/>
        <w:lang w:val="pt-PT" w:eastAsia="en-US" w:bidi="ar-SA"/>
      </w:rPr>
    </w:lvl>
    <w:lvl w:ilvl="5">
      <w:numFmt w:val="bullet"/>
      <w:lvlText w:val="•"/>
      <w:lvlJc w:val="left"/>
      <w:pPr>
        <w:ind w:left="4678" w:hanging="512"/>
      </w:pPr>
      <w:rPr>
        <w:rFonts w:hint="default"/>
        <w:lang w:val="pt-PT" w:eastAsia="en-US" w:bidi="ar-SA"/>
      </w:rPr>
    </w:lvl>
    <w:lvl w:ilvl="6">
      <w:numFmt w:val="bullet"/>
      <w:lvlText w:val="•"/>
      <w:lvlJc w:val="left"/>
      <w:pPr>
        <w:ind w:left="5667" w:hanging="512"/>
      </w:pPr>
      <w:rPr>
        <w:rFonts w:hint="default"/>
        <w:lang w:val="pt-PT" w:eastAsia="en-US" w:bidi="ar-SA"/>
      </w:rPr>
    </w:lvl>
    <w:lvl w:ilvl="7">
      <w:numFmt w:val="bullet"/>
      <w:lvlText w:val="•"/>
      <w:lvlJc w:val="left"/>
      <w:pPr>
        <w:ind w:left="6657" w:hanging="512"/>
      </w:pPr>
      <w:rPr>
        <w:rFonts w:hint="default"/>
        <w:lang w:val="pt-PT" w:eastAsia="en-US" w:bidi="ar-SA"/>
      </w:rPr>
    </w:lvl>
    <w:lvl w:ilvl="8">
      <w:numFmt w:val="bullet"/>
      <w:lvlText w:val="•"/>
      <w:lvlJc w:val="left"/>
      <w:pPr>
        <w:ind w:left="7646" w:hanging="512"/>
      </w:pPr>
      <w:rPr>
        <w:rFonts w:hint="default"/>
        <w:lang w:val="pt-PT" w:eastAsia="en-US" w:bidi="ar-SA"/>
      </w:rPr>
    </w:lvl>
  </w:abstractNum>
  <w:abstractNum w:abstractNumId="5"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6"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7" w15:restartNumberingAfterBreak="0">
    <w:nsid w:val="0248C179"/>
    <w:multiLevelType w:val="multilevel"/>
    <w:tmpl w:val="0248C179"/>
    <w:lvl w:ilvl="0">
      <w:start w:val="5"/>
      <w:numFmt w:val="decimal"/>
      <w:lvlText w:val="%1"/>
      <w:lvlJc w:val="left"/>
      <w:pPr>
        <w:ind w:left="114" w:hanging="336"/>
      </w:pPr>
      <w:rPr>
        <w:rFonts w:hint="default"/>
        <w:lang w:val="pt-PT" w:eastAsia="en-US" w:bidi="ar-SA"/>
      </w:rPr>
    </w:lvl>
    <w:lvl w:ilvl="1">
      <w:start w:val="7"/>
      <w:numFmt w:val="decimal"/>
      <w:lvlText w:val="%1.%2."/>
      <w:lvlJc w:val="left"/>
      <w:pPr>
        <w:ind w:left="114" w:hanging="336"/>
      </w:pPr>
      <w:rPr>
        <w:rFonts w:ascii="Times New Roman" w:eastAsia="Times New Roman" w:hAnsi="Times New Roman" w:cs="Times New Roman" w:hint="default"/>
        <w:w w:val="100"/>
        <w:sz w:val="22"/>
        <w:szCs w:val="22"/>
        <w:lang w:val="pt-PT" w:eastAsia="en-US" w:bidi="ar-SA"/>
      </w:rPr>
    </w:lvl>
    <w:lvl w:ilvl="2">
      <w:numFmt w:val="bullet"/>
      <w:lvlText w:val="•"/>
      <w:lvlJc w:val="left"/>
      <w:pPr>
        <w:ind w:left="2021" w:hanging="336"/>
      </w:pPr>
      <w:rPr>
        <w:rFonts w:hint="default"/>
        <w:lang w:val="pt-PT" w:eastAsia="en-US" w:bidi="ar-SA"/>
      </w:rPr>
    </w:lvl>
    <w:lvl w:ilvl="3">
      <w:numFmt w:val="bullet"/>
      <w:lvlText w:val="•"/>
      <w:lvlJc w:val="left"/>
      <w:pPr>
        <w:ind w:left="2971" w:hanging="336"/>
      </w:pPr>
      <w:rPr>
        <w:rFonts w:hint="default"/>
        <w:lang w:val="pt-PT" w:eastAsia="en-US" w:bidi="ar-SA"/>
      </w:rPr>
    </w:lvl>
    <w:lvl w:ilvl="4">
      <w:numFmt w:val="bullet"/>
      <w:lvlText w:val="•"/>
      <w:lvlJc w:val="left"/>
      <w:pPr>
        <w:ind w:left="3922" w:hanging="336"/>
      </w:pPr>
      <w:rPr>
        <w:rFonts w:hint="default"/>
        <w:lang w:val="pt-PT" w:eastAsia="en-US" w:bidi="ar-SA"/>
      </w:rPr>
    </w:lvl>
    <w:lvl w:ilvl="5">
      <w:numFmt w:val="bullet"/>
      <w:lvlText w:val="•"/>
      <w:lvlJc w:val="left"/>
      <w:pPr>
        <w:ind w:left="4872" w:hanging="336"/>
      </w:pPr>
      <w:rPr>
        <w:rFonts w:hint="default"/>
        <w:lang w:val="pt-PT" w:eastAsia="en-US" w:bidi="ar-SA"/>
      </w:rPr>
    </w:lvl>
    <w:lvl w:ilvl="6">
      <w:numFmt w:val="bullet"/>
      <w:lvlText w:val="•"/>
      <w:lvlJc w:val="left"/>
      <w:pPr>
        <w:ind w:left="5823" w:hanging="336"/>
      </w:pPr>
      <w:rPr>
        <w:rFonts w:hint="default"/>
        <w:lang w:val="pt-PT" w:eastAsia="en-US" w:bidi="ar-SA"/>
      </w:rPr>
    </w:lvl>
    <w:lvl w:ilvl="7">
      <w:numFmt w:val="bullet"/>
      <w:lvlText w:val="•"/>
      <w:lvlJc w:val="left"/>
      <w:pPr>
        <w:ind w:left="6773" w:hanging="336"/>
      </w:pPr>
      <w:rPr>
        <w:rFonts w:hint="default"/>
        <w:lang w:val="pt-PT" w:eastAsia="en-US" w:bidi="ar-SA"/>
      </w:rPr>
    </w:lvl>
    <w:lvl w:ilvl="8">
      <w:numFmt w:val="bullet"/>
      <w:lvlText w:val="•"/>
      <w:lvlJc w:val="left"/>
      <w:pPr>
        <w:ind w:left="7724" w:hanging="336"/>
      </w:pPr>
      <w:rPr>
        <w:rFonts w:hint="default"/>
        <w:lang w:val="pt-PT" w:eastAsia="en-US" w:bidi="ar-SA"/>
      </w:rPr>
    </w:lvl>
  </w:abstractNum>
  <w:abstractNum w:abstractNumId="8"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9" w15:restartNumberingAfterBreak="0">
    <w:nsid w:val="092E5A4C"/>
    <w:multiLevelType w:val="multilevel"/>
    <w:tmpl w:val="6D886E0A"/>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1" w15:restartNumberingAfterBreak="0">
    <w:nsid w:val="187217F2"/>
    <w:multiLevelType w:val="singleLevel"/>
    <w:tmpl w:val="187217F2"/>
    <w:lvl w:ilvl="0">
      <w:start w:val="1"/>
      <w:numFmt w:val="decimal"/>
      <w:suff w:val="space"/>
      <w:lvlText w:val="%1."/>
      <w:lvlJc w:val="left"/>
      <w:pPr>
        <w:ind w:left="587" w:firstLine="0"/>
      </w:pPr>
    </w:lvl>
  </w:abstractNum>
  <w:abstractNum w:abstractNumId="12"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3"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11715DB"/>
    <w:multiLevelType w:val="multilevel"/>
    <w:tmpl w:val="2EFA94DE"/>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6" w15:restartNumberingAfterBreak="0">
    <w:nsid w:val="2341379C"/>
    <w:multiLevelType w:val="multilevel"/>
    <w:tmpl w:val="5670743E"/>
    <w:lvl w:ilvl="0">
      <w:start w:val="3"/>
      <w:numFmt w:val="decimal"/>
      <w:lvlText w:val="%1"/>
      <w:lvlJc w:val="left"/>
      <w:pPr>
        <w:ind w:left="405" w:hanging="405"/>
      </w:pPr>
      <w:rPr>
        <w:rFonts w:cs="Calibri" w:hint="default"/>
        <w:color w:val="00000A"/>
      </w:rPr>
    </w:lvl>
    <w:lvl w:ilvl="1">
      <w:start w:val="2"/>
      <w:numFmt w:val="decimal"/>
      <w:lvlText w:val="%1.%2"/>
      <w:lvlJc w:val="left"/>
      <w:pPr>
        <w:ind w:left="405" w:hanging="405"/>
      </w:pPr>
      <w:rPr>
        <w:rFonts w:cs="Calibri" w:hint="default"/>
        <w:color w:val="00000A"/>
      </w:rPr>
    </w:lvl>
    <w:lvl w:ilvl="2">
      <w:start w:val="2"/>
      <w:numFmt w:val="decimal"/>
      <w:lvlText w:val="%1.%2.%3"/>
      <w:lvlJc w:val="left"/>
      <w:pPr>
        <w:ind w:left="720" w:hanging="720"/>
      </w:pPr>
      <w:rPr>
        <w:rFonts w:cs="Calibri" w:hint="default"/>
        <w:color w:val="00000A"/>
      </w:rPr>
    </w:lvl>
    <w:lvl w:ilvl="3">
      <w:start w:val="1"/>
      <w:numFmt w:val="decimal"/>
      <w:lvlText w:val="%1.%2.%3.%4"/>
      <w:lvlJc w:val="left"/>
      <w:pPr>
        <w:ind w:left="720" w:hanging="720"/>
      </w:pPr>
      <w:rPr>
        <w:rFonts w:cs="Calibri" w:hint="default"/>
        <w:color w:val="00000A"/>
      </w:rPr>
    </w:lvl>
    <w:lvl w:ilvl="4">
      <w:start w:val="1"/>
      <w:numFmt w:val="decimal"/>
      <w:lvlText w:val="%1.%2.%3.%4.%5"/>
      <w:lvlJc w:val="left"/>
      <w:pPr>
        <w:ind w:left="720" w:hanging="720"/>
      </w:pPr>
      <w:rPr>
        <w:rFonts w:cs="Calibri" w:hint="default"/>
        <w:color w:val="00000A"/>
      </w:rPr>
    </w:lvl>
    <w:lvl w:ilvl="5">
      <w:start w:val="1"/>
      <w:numFmt w:val="decimal"/>
      <w:lvlText w:val="%1.%2.%3.%4.%5.%6"/>
      <w:lvlJc w:val="left"/>
      <w:pPr>
        <w:ind w:left="1080" w:hanging="1080"/>
      </w:pPr>
      <w:rPr>
        <w:rFonts w:cs="Calibri" w:hint="default"/>
        <w:color w:val="00000A"/>
      </w:rPr>
    </w:lvl>
    <w:lvl w:ilvl="6">
      <w:start w:val="1"/>
      <w:numFmt w:val="decimal"/>
      <w:lvlText w:val="%1.%2.%3.%4.%5.%6.%7"/>
      <w:lvlJc w:val="left"/>
      <w:pPr>
        <w:ind w:left="1080" w:hanging="1080"/>
      </w:pPr>
      <w:rPr>
        <w:rFonts w:cs="Calibri" w:hint="default"/>
        <w:color w:val="00000A"/>
      </w:rPr>
    </w:lvl>
    <w:lvl w:ilvl="7">
      <w:start w:val="1"/>
      <w:numFmt w:val="decimal"/>
      <w:lvlText w:val="%1.%2.%3.%4.%5.%6.%7.%8"/>
      <w:lvlJc w:val="left"/>
      <w:pPr>
        <w:ind w:left="1440" w:hanging="1440"/>
      </w:pPr>
      <w:rPr>
        <w:rFonts w:cs="Calibri" w:hint="default"/>
        <w:color w:val="00000A"/>
      </w:rPr>
    </w:lvl>
    <w:lvl w:ilvl="8">
      <w:start w:val="1"/>
      <w:numFmt w:val="decimal"/>
      <w:lvlText w:val="%1.%2.%3.%4.%5.%6.%7.%8.%9"/>
      <w:lvlJc w:val="left"/>
      <w:pPr>
        <w:ind w:left="1440" w:hanging="1440"/>
      </w:pPr>
      <w:rPr>
        <w:rFonts w:cs="Calibri" w:hint="default"/>
        <w:color w:val="00000A"/>
      </w:rPr>
    </w:lvl>
  </w:abstractNum>
  <w:abstractNum w:abstractNumId="17" w15:restartNumberingAfterBreak="0">
    <w:nsid w:val="2359570C"/>
    <w:multiLevelType w:val="multilevel"/>
    <w:tmpl w:val="47D2D88E"/>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01C6FDF"/>
    <w:multiLevelType w:val="multilevel"/>
    <w:tmpl w:val="270C3EE6"/>
    <w:lvl w:ilvl="0">
      <w:start w:val="6"/>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 w15:restartNumberingAfterBreak="0">
    <w:nsid w:val="35280B11"/>
    <w:multiLevelType w:val="multilevel"/>
    <w:tmpl w:val="578610BC"/>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42F73081"/>
    <w:multiLevelType w:val="multilevel"/>
    <w:tmpl w:val="F348C2D2"/>
    <w:lvl w:ilvl="0">
      <w:start w:val="3"/>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27"/>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450E7CB5"/>
    <w:multiLevelType w:val="multilevel"/>
    <w:tmpl w:val="DFA6696E"/>
    <w:lvl w:ilvl="0">
      <w:start w:val="7"/>
      <w:numFmt w:val="decimal"/>
      <w:lvlText w:val="%1"/>
      <w:lvlJc w:val="left"/>
      <w:pPr>
        <w:ind w:left="360" w:hanging="360"/>
      </w:pPr>
      <w:rPr>
        <w:rFonts w:ascii="Arial" w:hAnsi="Arial" w:cs="Arial" w:hint="default"/>
        <w:color w:val="auto"/>
        <w:sz w:val="22"/>
        <w:szCs w:val="22"/>
      </w:rPr>
    </w:lvl>
    <w:lvl w:ilvl="1">
      <w:start w:val="1"/>
      <w:numFmt w:val="decimal"/>
      <w:lvlText w:val="%1.%2"/>
      <w:lvlJc w:val="left"/>
      <w:pPr>
        <w:ind w:left="360" w:hanging="360"/>
      </w:pPr>
      <w:rPr>
        <w:rFonts w:hint="default"/>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D4DC07F"/>
    <w:multiLevelType w:val="multilevel"/>
    <w:tmpl w:val="3E6C0092"/>
    <w:lvl w:ilvl="0">
      <w:start w:val="1"/>
      <w:numFmt w:val="lowerLetter"/>
      <w:lvlText w:val="%1)"/>
      <w:lvlJc w:val="left"/>
      <w:pPr>
        <w:ind w:left="898" w:hanging="185"/>
      </w:pPr>
      <w:rPr>
        <w:rFonts w:ascii="Arial" w:eastAsia="Times New Roman" w:hAnsi="Arial" w:cs="Arial" w:hint="default"/>
        <w:spacing w:val="-1"/>
        <w:w w:val="100"/>
        <w:sz w:val="22"/>
        <w:szCs w:val="22"/>
        <w:lang w:val="pt-PT" w:eastAsia="en-US" w:bidi="ar-SA"/>
      </w:rPr>
    </w:lvl>
    <w:lvl w:ilvl="1">
      <w:numFmt w:val="bullet"/>
      <w:lvlText w:val="•"/>
      <w:lvlJc w:val="left"/>
      <w:pPr>
        <w:ind w:left="1772" w:hanging="185"/>
      </w:pPr>
      <w:rPr>
        <w:rFonts w:hint="default"/>
        <w:lang w:val="pt-PT" w:eastAsia="en-US" w:bidi="ar-SA"/>
      </w:rPr>
    </w:lvl>
    <w:lvl w:ilvl="2">
      <w:numFmt w:val="bullet"/>
      <w:lvlText w:val="•"/>
      <w:lvlJc w:val="left"/>
      <w:pPr>
        <w:ind w:left="2645" w:hanging="185"/>
      </w:pPr>
      <w:rPr>
        <w:rFonts w:hint="default"/>
        <w:lang w:val="pt-PT" w:eastAsia="en-US" w:bidi="ar-SA"/>
      </w:rPr>
    </w:lvl>
    <w:lvl w:ilvl="3">
      <w:numFmt w:val="bullet"/>
      <w:lvlText w:val="•"/>
      <w:lvlJc w:val="left"/>
      <w:pPr>
        <w:ind w:left="3517" w:hanging="185"/>
      </w:pPr>
      <w:rPr>
        <w:rFonts w:hint="default"/>
        <w:lang w:val="pt-PT" w:eastAsia="en-US" w:bidi="ar-SA"/>
      </w:rPr>
    </w:lvl>
    <w:lvl w:ilvl="4">
      <w:numFmt w:val="bullet"/>
      <w:lvlText w:val="•"/>
      <w:lvlJc w:val="left"/>
      <w:pPr>
        <w:ind w:left="4390" w:hanging="185"/>
      </w:pPr>
      <w:rPr>
        <w:rFonts w:hint="default"/>
        <w:lang w:val="pt-PT" w:eastAsia="en-US" w:bidi="ar-SA"/>
      </w:rPr>
    </w:lvl>
    <w:lvl w:ilvl="5">
      <w:numFmt w:val="bullet"/>
      <w:lvlText w:val="•"/>
      <w:lvlJc w:val="left"/>
      <w:pPr>
        <w:ind w:left="5262" w:hanging="185"/>
      </w:pPr>
      <w:rPr>
        <w:rFonts w:hint="default"/>
        <w:lang w:val="pt-PT" w:eastAsia="en-US" w:bidi="ar-SA"/>
      </w:rPr>
    </w:lvl>
    <w:lvl w:ilvl="6">
      <w:numFmt w:val="bullet"/>
      <w:lvlText w:val="•"/>
      <w:lvlJc w:val="left"/>
      <w:pPr>
        <w:ind w:left="6135" w:hanging="185"/>
      </w:pPr>
      <w:rPr>
        <w:rFonts w:hint="default"/>
        <w:lang w:val="pt-PT" w:eastAsia="en-US" w:bidi="ar-SA"/>
      </w:rPr>
    </w:lvl>
    <w:lvl w:ilvl="7">
      <w:numFmt w:val="bullet"/>
      <w:lvlText w:val="•"/>
      <w:lvlJc w:val="left"/>
      <w:pPr>
        <w:ind w:left="7007" w:hanging="185"/>
      </w:pPr>
      <w:rPr>
        <w:rFonts w:hint="default"/>
        <w:lang w:val="pt-PT" w:eastAsia="en-US" w:bidi="ar-SA"/>
      </w:rPr>
    </w:lvl>
    <w:lvl w:ilvl="8">
      <w:numFmt w:val="bullet"/>
      <w:lvlText w:val="•"/>
      <w:lvlJc w:val="left"/>
      <w:pPr>
        <w:ind w:left="7880" w:hanging="185"/>
      </w:pPr>
      <w:rPr>
        <w:rFonts w:hint="default"/>
        <w:lang w:val="pt-PT" w:eastAsia="en-US" w:bidi="ar-SA"/>
      </w:rPr>
    </w:lvl>
  </w:abstractNum>
  <w:abstractNum w:abstractNumId="23"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24" w15:restartNumberingAfterBreak="0">
    <w:nsid w:val="54C30B7B"/>
    <w:multiLevelType w:val="multilevel"/>
    <w:tmpl w:val="3D6843D8"/>
    <w:lvl w:ilvl="0">
      <w:start w:val="3"/>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8"/>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93C12EE"/>
    <w:multiLevelType w:val="hybridMultilevel"/>
    <w:tmpl w:val="8A404BA8"/>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5A241D34"/>
    <w:multiLevelType w:val="multilevel"/>
    <w:tmpl w:val="5A241D34"/>
    <w:lvl w:ilvl="0">
      <w:start w:val="7"/>
      <w:numFmt w:val="decimal"/>
      <w:lvlText w:val="%1"/>
      <w:lvlJc w:val="left"/>
      <w:pPr>
        <w:ind w:left="114" w:hanging="372"/>
      </w:pPr>
      <w:rPr>
        <w:rFonts w:hint="default"/>
        <w:lang w:val="pt-PT" w:eastAsia="en-US" w:bidi="ar-SA"/>
      </w:rPr>
    </w:lvl>
    <w:lvl w:ilvl="1">
      <w:start w:val="13"/>
      <w:numFmt w:val="decimal"/>
      <w:lvlText w:val="%1.%2"/>
      <w:lvlJc w:val="left"/>
      <w:pPr>
        <w:ind w:left="114" w:hanging="372"/>
      </w:pPr>
      <w:rPr>
        <w:rFonts w:ascii="Times New Roman" w:eastAsia="Times New Roman" w:hAnsi="Times New Roman" w:cs="Times New Roman" w:hint="default"/>
        <w:w w:val="100"/>
        <w:sz w:val="22"/>
        <w:szCs w:val="22"/>
        <w:highlight w:val="none"/>
        <w:lang w:val="pt-PT" w:eastAsia="en-US" w:bidi="ar-SA"/>
      </w:rPr>
    </w:lvl>
    <w:lvl w:ilvl="2">
      <w:start w:val="1"/>
      <w:numFmt w:val="decimal"/>
      <w:lvlText w:val="%1.%2.%3."/>
      <w:lvlJc w:val="left"/>
      <w:pPr>
        <w:ind w:left="1254" w:hanging="540"/>
      </w:pPr>
      <w:rPr>
        <w:rFonts w:ascii="Times New Roman" w:eastAsia="Times New Roman" w:hAnsi="Times New Roman" w:cs="Times New Roman" w:hint="default"/>
        <w:w w:val="100"/>
        <w:sz w:val="22"/>
        <w:szCs w:val="22"/>
        <w:lang w:val="pt-PT" w:eastAsia="en-US" w:bidi="ar-SA"/>
      </w:rPr>
    </w:lvl>
    <w:lvl w:ilvl="3">
      <w:numFmt w:val="bullet"/>
      <w:lvlText w:val="•"/>
      <w:lvlJc w:val="left"/>
      <w:pPr>
        <w:ind w:left="3119" w:hanging="540"/>
      </w:pPr>
      <w:rPr>
        <w:rFonts w:hint="default"/>
        <w:lang w:val="pt-PT" w:eastAsia="en-US" w:bidi="ar-SA"/>
      </w:rPr>
    </w:lvl>
    <w:lvl w:ilvl="4">
      <w:numFmt w:val="bullet"/>
      <w:lvlText w:val="•"/>
      <w:lvlJc w:val="left"/>
      <w:pPr>
        <w:ind w:left="4048" w:hanging="540"/>
      </w:pPr>
      <w:rPr>
        <w:rFonts w:hint="default"/>
        <w:lang w:val="pt-PT" w:eastAsia="en-US" w:bidi="ar-SA"/>
      </w:rPr>
    </w:lvl>
    <w:lvl w:ilvl="5">
      <w:numFmt w:val="bullet"/>
      <w:lvlText w:val="•"/>
      <w:lvlJc w:val="left"/>
      <w:pPr>
        <w:ind w:left="4978" w:hanging="540"/>
      </w:pPr>
      <w:rPr>
        <w:rFonts w:hint="default"/>
        <w:lang w:val="pt-PT" w:eastAsia="en-US" w:bidi="ar-SA"/>
      </w:rPr>
    </w:lvl>
    <w:lvl w:ilvl="6">
      <w:numFmt w:val="bullet"/>
      <w:lvlText w:val="•"/>
      <w:lvlJc w:val="left"/>
      <w:pPr>
        <w:ind w:left="5907" w:hanging="540"/>
      </w:pPr>
      <w:rPr>
        <w:rFonts w:hint="default"/>
        <w:lang w:val="pt-PT" w:eastAsia="en-US" w:bidi="ar-SA"/>
      </w:rPr>
    </w:lvl>
    <w:lvl w:ilvl="7">
      <w:numFmt w:val="bullet"/>
      <w:lvlText w:val="•"/>
      <w:lvlJc w:val="left"/>
      <w:pPr>
        <w:ind w:left="6837" w:hanging="540"/>
      </w:pPr>
      <w:rPr>
        <w:rFonts w:hint="default"/>
        <w:lang w:val="pt-PT" w:eastAsia="en-US" w:bidi="ar-SA"/>
      </w:rPr>
    </w:lvl>
    <w:lvl w:ilvl="8">
      <w:numFmt w:val="bullet"/>
      <w:lvlText w:val="•"/>
      <w:lvlJc w:val="left"/>
      <w:pPr>
        <w:ind w:left="7766" w:hanging="540"/>
      </w:pPr>
      <w:rPr>
        <w:rFonts w:hint="default"/>
        <w:lang w:val="pt-PT" w:eastAsia="en-US" w:bidi="ar-SA"/>
      </w:rPr>
    </w:lvl>
  </w:abstractNum>
  <w:abstractNum w:abstractNumId="27" w15:restartNumberingAfterBreak="0">
    <w:nsid w:val="5CB605FE"/>
    <w:multiLevelType w:val="multilevel"/>
    <w:tmpl w:val="035E7BA2"/>
    <w:lvl w:ilvl="0">
      <w:start w:val="2"/>
      <w:numFmt w:val="decimal"/>
      <w:lvlText w:val="%1"/>
      <w:lvlJc w:val="left"/>
      <w:pPr>
        <w:ind w:left="360" w:hanging="360"/>
      </w:pPr>
      <w:rPr>
        <w:rFonts w:ascii="Arial" w:hAnsi="Arial" w:cs="Arial" w:hint="default"/>
      </w:rPr>
    </w:lvl>
    <w:lvl w:ilvl="1">
      <w:start w:val="1"/>
      <w:numFmt w:val="decimal"/>
      <w:lvlText w:val="%1.%2"/>
      <w:lvlJc w:val="left"/>
      <w:pPr>
        <w:ind w:left="720" w:hanging="720"/>
      </w:pPr>
      <w:rPr>
        <w:rFonts w:ascii="Arial" w:hAnsi="Arial" w:cs="Arial" w:hint="default"/>
      </w:rPr>
    </w:lvl>
    <w:lvl w:ilvl="2">
      <w:start w:val="1"/>
      <w:numFmt w:val="decimal"/>
      <w:lvlText w:val="%1.%2.%3"/>
      <w:lvlJc w:val="left"/>
      <w:pPr>
        <w:ind w:left="720" w:hanging="720"/>
      </w:pPr>
      <w:rPr>
        <w:rFonts w:ascii="Arial" w:hAnsi="Arial" w:cs="Arial" w:hint="default"/>
      </w:rPr>
    </w:lvl>
    <w:lvl w:ilvl="3">
      <w:start w:val="1"/>
      <w:numFmt w:val="decimal"/>
      <w:lvlText w:val="%1.%2.%3.%4"/>
      <w:lvlJc w:val="left"/>
      <w:pPr>
        <w:ind w:left="1080" w:hanging="1080"/>
      </w:pPr>
      <w:rPr>
        <w:rFonts w:ascii="Arial" w:hAnsi="Arial" w:cs="Arial" w:hint="default"/>
      </w:rPr>
    </w:lvl>
    <w:lvl w:ilvl="4">
      <w:start w:val="1"/>
      <w:numFmt w:val="decimal"/>
      <w:lvlText w:val="%1.%2.%3.%4.%5"/>
      <w:lvlJc w:val="left"/>
      <w:pPr>
        <w:ind w:left="1440" w:hanging="1440"/>
      </w:pPr>
      <w:rPr>
        <w:rFonts w:ascii="Arial" w:hAnsi="Arial" w:cs="Arial" w:hint="default"/>
      </w:rPr>
    </w:lvl>
    <w:lvl w:ilvl="5">
      <w:start w:val="1"/>
      <w:numFmt w:val="decimal"/>
      <w:lvlText w:val="%1.%2.%3.%4.%5.%6"/>
      <w:lvlJc w:val="left"/>
      <w:pPr>
        <w:ind w:left="1800" w:hanging="1800"/>
      </w:pPr>
      <w:rPr>
        <w:rFonts w:ascii="Arial" w:hAnsi="Arial" w:cs="Arial" w:hint="default"/>
      </w:rPr>
    </w:lvl>
    <w:lvl w:ilvl="6">
      <w:start w:val="1"/>
      <w:numFmt w:val="decimal"/>
      <w:lvlText w:val="%1.%2.%3.%4.%5.%6.%7"/>
      <w:lvlJc w:val="left"/>
      <w:pPr>
        <w:ind w:left="1800" w:hanging="1800"/>
      </w:pPr>
      <w:rPr>
        <w:rFonts w:ascii="Arial" w:hAnsi="Arial" w:cs="Arial" w:hint="default"/>
      </w:rPr>
    </w:lvl>
    <w:lvl w:ilvl="7">
      <w:start w:val="1"/>
      <w:numFmt w:val="decimal"/>
      <w:lvlText w:val="%1.%2.%3.%4.%5.%6.%7.%8"/>
      <w:lvlJc w:val="left"/>
      <w:pPr>
        <w:ind w:left="2160" w:hanging="2160"/>
      </w:pPr>
      <w:rPr>
        <w:rFonts w:ascii="Arial" w:hAnsi="Arial" w:cs="Arial" w:hint="default"/>
      </w:rPr>
    </w:lvl>
    <w:lvl w:ilvl="8">
      <w:start w:val="1"/>
      <w:numFmt w:val="decimal"/>
      <w:lvlText w:val="%1.%2.%3.%4.%5.%6.%7.%8.%9"/>
      <w:lvlJc w:val="left"/>
      <w:pPr>
        <w:ind w:left="2520" w:hanging="2520"/>
      </w:pPr>
      <w:rPr>
        <w:rFonts w:ascii="Arial" w:hAnsi="Arial" w:cs="Arial" w:hint="default"/>
      </w:rPr>
    </w:lvl>
  </w:abstractNum>
  <w:abstractNum w:abstractNumId="28" w15:restartNumberingAfterBreak="0">
    <w:nsid w:val="5E412A21"/>
    <w:multiLevelType w:val="multilevel"/>
    <w:tmpl w:val="BA78161C"/>
    <w:lvl w:ilvl="0">
      <w:start w:val="3"/>
      <w:numFmt w:val="decimal"/>
      <w:lvlText w:val="%1"/>
      <w:lvlJc w:val="left"/>
      <w:pPr>
        <w:ind w:left="600" w:hanging="600"/>
      </w:pPr>
      <w:rPr>
        <w:rFonts w:hint="default"/>
      </w:rPr>
    </w:lvl>
    <w:lvl w:ilvl="1">
      <w:start w:val="1"/>
      <w:numFmt w:val="decimal"/>
      <w:lvlText w:val="%1.%2"/>
      <w:lvlJc w:val="left"/>
      <w:pPr>
        <w:ind w:left="671" w:hanging="600"/>
      </w:pPr>
      <w:rPr>
        <w:rFonts w:hint="default"/>
      </w:rPr>
    </w:lvl>
    <w:lvl w:ilvl="2">
      <w:start w:val="26"/>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29" w15:restartNumberingAfterBreak="0">
    <w:nsid w:val="63231312"/>
    <w:multiLevelType w:val="multilevel"/>
    <w:tmpl w:val="8DF2E92E"/>
    <w:lvl w:ilvl="0">
      <w:start w:val="3"/>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0" w15:restartNumberingAfterBreak="0">
    <w:nsid w:val="673654F1"/>
    <w:multiLevelType w:val="multilevel"/>
    <w:tmpl w:val="BB4835A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ADC5AE1"/>
    <w:multiLevelType w:val="multilevel"/>
    <w:tmpl w:val="67546508"/>
    <w:lvl w:ilvl="0">
      <w:start w:val="3"/>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26"/>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6D180BE2"/>
    <w:multiLevelType w:val="multilevel"/>
    <w:tmpl w:val="0E52D1D8"/>
    <w:lvl w:ilvl="0">
      <w:start w:val="1"/>
      <w:numFmt w:val="decimal"/>
      <w:suff w:val="space"/>
      <w:lvlText w:val="%1."/>
      <w:lvlJc w:val="left"/>
      <w:pPr>
        <w:ind w:left="240" w:firstLine="0"/>
      </w:pPr>
      <w:rPr>
        <w:rFonts w:ascii="Calibri" w:hAnsi="Calibri" w:cs="Calibri"/>
        <w:b/>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33" w15:restartNumberingAfterBreak="0">
    <w:nsid w:val="6F8E6024"/>
    <w:multiLevelType w:val="multilevel"/>
    <w:tmpl w:val="00FC017A"/>
    <w:lvl w:ilvl="0">
      <w:start w:val="3"/>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25"/>
      <w:numFmt w:val="decimal"/>
      <w:lvlText w:val="%1.%2.%3"/>
      <w:lvlJc w:val="left"/>
      <w:pPr>
        <w:ind w:left="780" w:hanging="780"/>
      </w:pPr>
      <w:rPr>
        <w:rFonts w:hint="default"/>
      </w:rPr>
    </w:lvl>
    <w:lvl w:ilvl="3">
      <w:start w:val="2"/>
      <w:numFmt w:val="decimal"/>
      <w:lvlText w:val="%1.%2.%3.%4"/>
      <w:lvlJc w:val="left"/>
      <w:pPr>
        <w:ind w:left="780" w:hanging="7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01773A1"/>
    <w:multiLevelType w:val="multilevel"/>
    <w:tmpl w:val="3C7846A2"/>
    <w:lvl w:ilvl="0">
      <w:start w:val="6"/>
      <w:numFmt w:val="decimal"/>
      <w:lvlText w:val="%1"/>
      <w:lvlJc w:val="left"/>
      <w:pPr>
        <w:ind w:left="360" w:hanging="360"/>
      </w:pPr>
      <w:rPr>
        <w:rFonts w:ascii="Arial" w:hAnsi="Arial" w:cs="Arial" w:hint="default"/>
        <w:color w:val="auto"/>
        <w:sz w:val="22"/>
        <w:szCs w:val="22"/>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05A03C8"/>
    <w:multiLevelType w:val="multilevel"/>
    <w:tmpl w:val="610A2E8A"/>
    <w:lvl w:ilvl="0">
      <w:start w:val="3"/>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7"/>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6" w15:restartNumberingAfterBreak="0">
    <w:nsid w:val="72183CF9"/>
    <w:multiLevelType w:val="multilevel"/>
    <w:tmpl w:val="72183CF9"/>
    <w:lvl w:ilvl="0">
      <w:start w:val="5"/>
      <w:numFmt w:val="decimal"/>
      <w:lvlText w:val="%1."/>
      <w:lvlJc w:val="left"/>
      <w:pPr>
        <w:ind w:left="114" w:hanging="180"/>
      </w:pPr>
      <w:rPr>
        <w:rFonts w:hint="default"/>
        <w:b/>
        <w:bCs/>
        <w:w w:val="100"/>
        <w:lang w:val="pt-PT" w:eastAsia="en-US" w:bidi="ar-SA"/>
      </w:rPr>
    </w:lvl>
    <w:lvl w:ilvl="1">
      <w:start w:val="1"/>
      <w:numFmt w:val="decimal"/>
      <w:lvlText w:val="%1.%2."/>
      <w:lvlJc w:val="left"/>
      <w:pPr>
        <w:ind w:left="429" w:hanging="315"/>
      </w:pPr>
      <w:rPr>
        <w:rFonts w:ascii="Times New Roman" w:eastAsia="Times New Roman" w:hAnsi="Times New Roman" w:cs="Times New Roman" w:hint="default"/>
        <w:w w:val="100"/>
        <w:sz w:val="22"/>
        <w:szCs w:val="22"/>
        <w:lang w:val="pt-PT" w:eastAsia="en-US" w:bidi="ar-SA"/>
      </w:rPr>
    </w:lvl>
    <w:lvl w:ilvl="2">
      <w:start w:val="1"/>
      <w:numFmt w:val="decimal"/>
      <w:lvlText w:val="%1.%2.%3."/>
      <w:lvlJc w:val="left"/>
      <w:pPr>
        <w:ind w:left="714" w:hanging="464"/>
      </w:pPr>
      <w:rPr>
        <w:rFonts w:ascii="Times New Roman" w:eastAsia="Times New Roman" w:hAnsi="Times New Roman" w:cs="Times New Roman" w:hint="default"/>
        <w:w w:val="100"/>
        <w:sz w:val="18"/>
        <w:szCs w:val="18"/>
        <w:lang w:val="pt-PT" w:eastAsia="en-US" w:bidi="ar-SA"/>
      </w:rPr>
    </w:lvl>
    <w:lvl w:ilvl="3">
      <w:start w:val="1"/>
      <w:numFmt w:val="decimal"/>
      <w:lvlText w:val="%4."/>
      <w:lvlJc w:val="left"/>
      <w:pPr>
        <w:ind w:left="1494" w:hanging="180"/>
      </w:pPr>
      <w:rPr>
        <w:rFonts w:ascii="Times New Roman" w:eastAsia="Times New Roman" w:hAnsi="Times New Roman" w:cs="Times New Roman" w:hint="default"/>
        <w:w w:val="100"/>
        <w:sz w:val="18"/>
        <w:szCs w:val="18"/>
        <w:lang w:val="pt-PT" w:eastAsia="en-US" w:bidi="ar-SA"/>
      </w:rPr>
    </w:lvl>
    <w:lvl w:ilvl="4">
      <w:numFmt w:val="bullet"/>
      <w:lvlText w:val="•"/>
      <w:lvlJc w:val="left"/>
      <w:pPr>
        <w:ind w:left="2660" w:hanging="180"/>
      </w:pPr>
      <w:rPr>
        <w:rFonts w:hint="default"/>
        <w:lang w:val="pt-PT" w:eastAsia="en-US" w:bidi="ar-SA"/>
      </w:rPr>
    </w:lvl>
    <w:lvl w:ilvl="5">
      <w:numFmt w:val="bullet"/>
      <w:lvlText w:val="•"/>
      <w:lvlJc w:val="left"/>
      <w:pPr>
        <w:ind w:left="3821" w:hanging="180"/>
      </w:pPr>
      <w:rPr>
        <w:rFonts w:hint="default"/>
        <w:lang w:val="pt-PT" w:eastAsia="en-US" w:bidi="ar-SA"/>
      </w:rPr>
    </w:lvl>
    <w:lvl w:ilvl="6">
      <w:numFmt w:val="bullet"/>
      <w:lvlText w:val="•"/>
      <w:lvlJc w:val="left"/>
      <w:pPr>
        <w:ind w:left="4982" w:hanging="180"/>
      </w:pPr>
      <w:rPr>
        <w:rFonts w:hint="default"/>
        <w:lang w:val="pt-PT" w:eastAsia="en-US" w:bidi="ar-SA"/>
      </w:rPr>
    </w:lvl>
    <w:lvl w:ilvl="7">
      <w:numFmt w:val="bullet"/>
      <w:lvlText w:val="•"/>
      <w:lvlJc w:val="left"/>
      <w:pPr>
        <w:ind w:left="6143" w:hanging="180"/>
      </w:pPr>
      <w:rPr>
        <w:rFonts w:hint="default"/>
        <w:lang w:val="pt-PT" w:eastAsia="en-US" w:bidi="ar-SA"/>
      </w:rPr>
    </w:lvl>
    <w:lvl w:ilvl="8">
      <w:numFmt w:val="bullet"/>
      <w:lvlText w:val="•"/>
      <w:lvlJc w:val="left"/>
      <w:pPr>
        <w:ind w:left="7304" w:hanging="180"/>
      </w:pPr>
      <w:rPr>
        <w:rFonts w:hint="default"/>
        <w:lang w:val="pt-PT" w:eastAsia="en-US" w:bidi="ar-SA"/>
      </w:rPr>
    </w:lvl>
  </w:abstractNum>
  <w:abstractNum w:abstractNumId="37" w15:restartNumberingAfterBreak="0">
    <w:nsid w:val="7796107E"/>
    <w:multiLevelType w:val="multilevel"/>
    <w:tmpl w:val="D562A698"/>
    <w:lvl w:ilvl="0">
      <w:start w:val="5"/>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DAE528B"/>
    <w:multiLevelType w:val="multilevel"/>
    <w:tmpl w:val="DD4C6A6C"/>
    <w:lvl w:ilvl="0">
      <w:start w:val="6"/>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1"/>
  </w:num>
  <w:num w:numId="2">
    <w:abstractNumId w:val="12"/>
  </w:num>
  <w:num w:numId="3">
    <w:abstractNumId w:val="6"/>
  </w:num>
  <w:num w:numId="4">
    <w:abstractNumId w:val="13"/>
  </w:num>
  <w:num w:numId="5">
    <w:abstractNumId w:val="8"/>
  </w:num>
  <w:num w:numId="6">
    <w:abstractNumId w:val="39"/>
  </w:num>
  <w:num w:numId="7">
    <w:abstractNumId w:val="10"/>
  </w:num>
  <w:num w:numId="8">
    <w:abstractNumId w:val="23"/>
  </w:num>
  <w:num w:numId="9">
    <w:abstractNumId w:val="15"/>
  </w:num>
  <w:num w:numId="10">
    <w:abstractNumId w:val="5"/>
  </w:num>
  <w:num w:numId="11">
    <w:abstractNumId w:val="36"/>
  </w:num>
  <w:num w:numId="12">
    <w:abstractNumId w:val="11"/>
  </w:num>
  <w:num w:numId="13">
    <w:abstractNumId w:val="7"/>
  </w:num>
  <w:num w:numId="14">
    <w:abstractNumId w:val="20"/>
  </w:num>
  <w:num w:numId="15">
    <w:abstractNumId w:val="28"/>
  </w:num>
  <w:num w:numId="16">
    <w:abstractNumId w:val="31"/>
  </w:num>
  <w:num w:numId="17">
    <w:abstractNumId w:val="33"/>
  </w:num>
  <w:num w:numId="18">
    <w:abstractNumId w:val="26"/>
  </w:num>
  <w:num w:numId="19">
    <w:abstractNumId w:val="4"/>
  </w:num>
  <w:num w:numId="20">
    <w:abstractNumId w:val="22"/>
  </w:num>
  <w:num w:numId="21">
    <w:abstractNumId w:val="14"/>
  </w:num>
  <w:num w:numId="22">
    <w:abstractNumId w:val="18"/>
  </w:num>
  <w:num w:numId="23">
    <w:abstractNumId w:val="38"/>
  </w:num>
  <w:num w:numId="24">
    <w:abstractNumId w:val="34"/>
  </w:num>
  <w:num w:numId="25">
    <w:abstractNumId w:val="0"/>
  </w:num>
  <w:num w:numId="26">
    <w:abstractNumId w:val="29"/>
  </w:num>
  <w:num w:numId="27">
    <w:abstractNumId w:val="35"/>
  </w:num>
  <w:num w:numId="28">
    <w:abstractNumId w:val="24"/>
  </w:num>
  <w:num w:numId="29">
    <w:abstractNumId w:val="25"/>
  </w:num>
  <w:num w:numId="30">
    <w:abstractNumId w:val="30"/>
  </w:num>
  <w:num w:numId="31">
    <w:abstractNumId w:val="37"/>
  </w:num>
  <w:num w:numId="32">
    <w:abstractNumId w:val="2"/>
  </w:num>
  <w:num w:numId="33">
    <w:abstractNumId w:val="3"/>
  </w:num>
  <w:num w:numId="34">
    <w:abstractNumId w:val="9"/>
  </w:num>
  <w:num w:numId="35">
    <w:abstractNumId w:val="21"/>
  </w:num>
  <w:num w:numId="36">
    <w:abstractNumId w:val="32"/>
  </w:num>
  <w:num w:numId="37">
    <w:abstractNumId w:val="16"/>
  </w:num>
  <w:num w:numId="38">
    <w:abstractNumId w:val="17"/>
  </w:num>
  <w:num w:numId="39">
    <w:abstractNumId w:val="27"/>
  </w:num>
  <w:num w:numId="40">
    <w:abstractNumId w:val="1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4413F"/>
    <w:rsid w:val="00053A08"/>
    <w:rsid w:val="00055A35"/>
    <w:rsid w:val="00057425"/>
    <w:rsid w:val="00060815"/>
    <w:rsid w:val="00064A3F"/>
    <w:rsid w:val="000659B7"/>
    <w:rsid w:val="0007531B"/>
    <w:rsid w:val="00085E40"/>
    <w:rsid w:val="00090A03"/>
    <w:rsid w:val="00090C31"/>
    <w:rsid w:val="00091AC3"/>
    <w:rsid w:val="00091E98"/>
    <w:rsid w:val="00092735"/>
    <w:rsid w:val="00097D7B"/>
    <w:rsid w:val="000A1E64"/>
    <w:rsid w:val="000A3199"/>
    <w:rsid w:val="000B23ED"/>
    <w:rsid w:val="000C75B5"/>
    <w:rsid w:val="000D17CB"/>
    <w:rsid w:val="000D45F1"/>
    <w:rsid w:val="000D6176"/>
    <w:rsid w:val="000E41C4"/>
    <w:rsid w:val="000E4CF2"/>
    <w:rsid w:val="000E4D70"/>
    <w:rsid w:val="000E6000"/>
    <w:rsid w:val="000E684C"/>
    <w:rsid w:val="000E6DAE"/>
    <w:rsid w:val="000F0F17"/>
    <w:rsid w:val="000F2826"/>
    <w:rsid w:val="000F46E9"/>
    <w:rsid w:val="000F4D4D"/>
    <w:rsid w:val="00100EF2"/>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66FF1"/>
    <w:rsid w:val="00172586"/>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3D09"/>
    <w:rsid w:val="00264522"/>
    <w:rsid w:val="002656E5"/>
    <w:rsid w:val="002663BD"/>
    <w:rsid w:val="00266B10"/>
    <w:rsid w:val="00276B5D"/>
    <w:rsid w:val="0028199E"/>
    <w:rsid w:val="00284EA1"/>
    <w:rsid w:val="0028504B"/>
    <w:rsid w:val="00296174"/>
    <w:rsid w:val="002A3726"/>
    <w:rsid w:val="002A4753"/>
    <w:rsid w:val="002A5731"/>
    <w:rsid w:val="002A7071"/>
    <w:rsid w:val="002B28F4"/>
    <w:rsid w:val="002B3DAB"/>
    <w:rsid w:val="002B53E5"/>
    <w:rsid w:val="002D6243"/>
    <w:rsid w:val="002E43FD"/>
    <w:rsid w:val="002E71FD"/>
    <w:rsid w:val="002F2CC8"/>
    <w:rsid w:val="002F585C"/>
    <w:rsid w:val="00300488"/>
    <w:rsid w:val="00315F43"/>
    <w:rsid w:val="00320761"/>
    <w:rsid w:val="0032281F"/>
    <w:rsid w:val="0032285B"/>
    <w:rsid w:val="00323F3D"/>
    <w:rsid w:val="00326DB2"/>
    <w:rsid w:val="00335830"/>
    <w:rsid w:val="003370B0"/>
    <w:rsid w:val="003378B0"/>
    <w:rsid w:val="00342284"/>
    <w:rsid w:val="003444FD"/>
    <w:rsid w:val="003465F8"/>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3B8D"/>
    <w:rsid w:val="003E4A77"/>
    <w:rsid w:val="003F6F6E"/>
    <w:rsid w:val="00403108"/>
    <w:rsid w:val="0041063D"/>
    <w:rsid w:val="00410E3A"/>
    <w:rsid w:val="00413F35"/>
    <w:rsid w:val="00415976"/>
    <w:rsid w:val="00415C1A"/>
    <w:rsid w:val="00417717"/>
    <w:rsid w:val="00426491"/>
    <w:rsid w:val="00430C16"/>
    <w:rsid w:val="00436587"/>
    <w:rsid w:val="00442048"/>
    <w:rsid w:val="0044502E"/>
    <w:rsid w:val="004450E3"/>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3D21"/>
    <w:rsid w:val="005041CA"/>
    <w:rsid w:val="0050609F"/>
    <w:rsid w:val="0050761F"/>
    <w:rsid w:val="00510C82"/>
    <w:rsid w:val="0051135E"/>
    <w:rsid w:val="00515DDB"/>
    <w:rsid w:val="005241B8"/>
    <w:rsid w:val="005258A4"/>
    <w:rsid w:val="00527FA5"/>
    <w:rsid w:val="00532FA9"/>
    <w:rsid w:val="005466C3"/>
    <w:rsid w:val="00546D34"/>
    <w:rsid w:val="0055035E"/>
    <w:rsid w:val="00552CD7"/>
    <w:rsid w:val="005548E3"/>
    <w:rsid w:val="00557CD0"/>
    <w:rsid w:val="0056221F"/>
    <w:rsid w:val="00563586"/>
    <w:rsid w:val="00564A89"/>
    <w:rsid w:val="00571224"/>
    <w:rsid w:val="005722A3"/>
    <w:rsid w:val="00583C6C"/>
    <w:rsid w:val="00594591"/>
    <w:rsid w:val="005A049B"/>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56A1D"/>
    <w:rsid w:val="006709DA"/>
    <w:rsid w:val="0067457F"/>
    <w:rsid w:val="00682EF1"/>
    <w:rsid w:val="0068504B"/>
    <w:rsid w:val="006854A4"/>
    <w:rsid w:val="00691421"/>
    <w:rsid w:val="006A1B6A"/>
    <w:rsid w:val="006B62AB"/>
    <w:rsid w:val="006C7188"/>
    <w:rsid w:val="006D48A5"/>
    <w:rsid w:val="006D4909"/>
    <w:rsid w:val="006D6562"/>
    <w:rsid w:val="006E5958"/>
    <w:rsid w:val="006E635F"/>
    <w:rsid w:val="006F0649"/>
    <w:rsid w:val="006F0ECE"/>
    <w:rsid w:val="007168B3"/>
    <w:rsid w:val="00722F56"/>
    <w:rsid w:val="007270C7"/>
    <w:rsid w:val="00731EE4"/>
    <w:rsid w:val="00735ADD"/>
    <w:rsid w:val="00741433"/>
    <w:rsid w:val="0074188B"/>
    <w:rsid w:val="007476E1"/>
    <w:rsid w:val="0075018C"/>
    <w:rsid w:val="007506FB"/>
    <w:rsid w:val="0075652C"/>
    <w:rsid w:val="00763341"/>
    <w:rsid w:val="00773AA0"/>
    <w:rsid w:val="007767C7"/>
    <w:rsid w:val="00776D41"/>
    <w:rsid w:val="00785644"/>
    <w:rsid w:val="00785D66"/>
    <w:rsid w:val="0079421E"/>
    <w:rsid w:val="00797F3F"/>
    <w:rsid w:val="007B0D84"/>
    <w:rsid w:val="007B28CD"/>
    <w:rsid w:val="007E7BBF"/>
    <w:rsid w:val="007F7B13"/>
    <w:rsid w:val="00802C77"/>
    <w:rsid w:val="00807004"/>
    <w:rsid w:val="00814BB1"/>
    <w:rsid w:val="00814BDC"/>
    <w:rsid w:val="008233A0"/>
    <w:rsid w:val="008311C9"/>
    <w:rsid w:val="00831574"/>
    <w:rsid w:val="00837319"/>
    <w:rsid w:val="00837575"/>
    <w:rsid w:val="008375B8"/>
    <w:rsid w:val="00841112"/>
    <w:rsid w:val="00845043"/>
    <w:rsid w:val="00845367"/>
    <w:rsid w:val="008567D8"/>
    <w:rsid w:val="00857EE4"/>
    <w:rsid w:val="00860A90"/>
    <w:rsid w:val="00866280"/>
    <w:rsid w:val="00870B00"/>
    <w:rsid w:val="00872F10"/>
    <w:rsid w:val="008743A2"/>
    <w:rsid w:val="00874B70"/>
    <w:rsid w:val="008756B2"/>
    <w:rsid w:val="00876B97"/>
    <w:rsid w:val="008828B6"/>
    <w:rsid w:val="00884B47"/>
    <w:rsid w:val="00885008"/>
    <w:rsid w:val="00885E3B"/>
    <w:rsid w:val="00892C36"/>
    <w:rsid w:val="0089518A"/>
    <w:rsid w:val="008A046D"/>
    <w:rsid w:val="008A31DA"/>
    <w:rsid w:val="008A36A4"/>
    <w:rsid w:val="008A72D1"/>
    <w:rsid w:val="008B1D7C"/>
    <w:rsid w:val="008B71AC"/>
    <w:rsid w:val="008C47CA"/>
    <w:rsid w:val="008C4D64"/>
    <w:rsid w:val="008C4FC6"/>
    <w:rsid w:val="008C661A"/>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3126"/>
    <w:rsid w:val="00954199"/>
    <w:rsid w:val="009553C6"/>
    <w:rsid w:val="00956E65"/>
    <w:rsid w:val="00971993"/>
    <w:rsid w:val="00974672"/>
    <w:rsid w:val="00974A4B"/>
    <w:rsid w:val="00975829"/>
    <w:rsid w:val="0097688D"/>
    <w:rsid w:val="0097702B"/>
    <w:rsid w:val="009872FB"/>
    <w:rsid w:val="009877CB"/>
    <w:rsid w:val="0099462D"/>
    <w:rsid w:val="009A16F5"/>
    <w:rsid w:val="009A178B"/>
    <w:rsid w:val="009B3712"/>
    <w:rsid w:val="009C02ED"/>
    <w:rsid w:val="009C3548"/>
    <w:rsid w:val="009D2CA1"/>
    <w:rsid w:val="009E2340"/>
    <w:rsid w:val="009F2F85"/>
    <w:rsid w:val="00A06D2F"/>
    <w:rsid w:val="00A111BA"/>
    <w:rsid w:val="00A14FF7"/>
    <w:rsid w:val="00A229E2"/>
    <w:rsid w:val="00A23D36"/>
    <w:rsid w:val="00A27B94"/>
    <w:rsid w:val="00A327A0"/>
    <w:rsid w:val="00A37F40"/>
    <w:rsid w:val="00A74974"/>
    <w:rsid w:val="00A75B6C"/>
    <w:rsid w:val="00A82258"/>
    <w:rsid w:val="00A87002"/>
    <w:rsid w:val="00A92914"/>
    <w:rsid w:val="00A94653"/>
    <w:rsid w:val="00A96E16"/>
    <w:rsid w:val="00AA4EF9"/>
    <w:rsid w:val="00AC1FD2"/>
    <w:rsid w:val="00AC69AD"/>
    <w:rsid w:val="00AC6BF4"/>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76918"/>
    <w:rsid w:val="00B92016"/>
    <w:rsid w:val="00B923BE"/>
    <w:rsid w:val="00B92721"/>
    <w:rsid w:val="00BA1327"/>
    <w:rsid w:val="00BA2AC6"/>
    <w:rsid w:val="00BA68EF"/>
    <w:rsid w:val="00BA78B9"/>
    <w:rsid w:val="00BB0633"/>
    <w:rsid w:val="00BB36D3"/>
    <w:rsid w:val="00BB3B8F"/>
    <w:rsid w:val="00BB408F"/>
    <w:rsid w:val="00BB527C"/>
    <w:rsid w:val="00BB61D2"/>
    <w:rsid w:val="00BE2C5B"/>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76A72"/>
    <w:rsid w:val="00C80C6C"/>
    <w:rsid w:val="00C81401"/>
    <w:rsid w:val="00C81B18"/>
    <w:rsid w:val="00C876B7"/>
    <w:rsid w:val="00C91A0C"/>
    <w:rsid w:val="00C954C8"/>
    <w:rsid w:val="00C9769F"/>
    <w:rsid w:val="00CA5F9F"/>
    <w:rsid w:val="00CB6468"/>
    <w:rsid w:val="00CB7984"/>
    <w:rsid w:val="00CC0C99"/>
    <w:rsid w:val="00CC288A"/>
    <w:rsid w:val="00CC666F"/>
    <w:rsid w:val="00CD6B7C"/>
    <w:rsid w:val="00CD7C7F"/>
    <w:rsid w:val="00CE1CB6"/>
    <w:rsid w:val="00CF467B"/>
    <w:rsid w:val="00CF5FFA"/>
    <w:rsid w:val="00D06A05"/>
    <w:rsid w:val="00D07A44"/>
    <w:rsid w:val="00D22F45"/>
    <w:rsid w:val="00D2348E"/>
    <w:rsid w:val="00D249B9"/>
    <w:rsid w:val="00D2776D"/>
    <w:rsid w:val="00D27AFB"/>
    <w:rsid w:val="00D5096A"/>
    <w:rsid w:val="00D54FBB"/>
    <w:rsid w:val="00D653DF"/>
    <w:rsid w:val="00D7231B"/>
    <w:rsid w:val="00D7299B"/>
    <w:rsid w:val="00D73E45"/>
    <w:rsid w:val="00D90EA5"/>
    <w:rsid w:val="00D9158F"/>
    <w:rsid w:val="00D97BF6"/>
    <w:rsid w:val="00DA0D02"/>
    <w:rsid w:val="00DA57AB"/>
    <w:rsid w:val="00DA7D88"/>
    <w:rsid w:val="00DB02BB"/>
    <w:rsid w:val="00DB1B33"/>
    <w:rsid w:val="00DB4906"/>
    <w:rsid w:val="00DB6EA1"/>
    <w:rsid w:val="00DC58C6"/>
    <w:rsid w:val="00DC6CC7"/>
    <w:rsid w:val="00DC6FCA"/>
    <w:rsid w:val="00DD641A"/>
    <w:rsid w:val="00DE2273"/>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2FCE"/>
    <w:rsid w:val="00EA45FB"/>
    <w:rsid w:val="00EA6E3C"/>
    <w:rsid w:val="00EB35BD"/>
    <w:rsid w:val="00EC0B90"/>
    <w:rsid w:val="00EC7959"/>
    <w:rsid w:val="00ED1360"/>
    <w:rsid w:val="00ED74B1"/>
    <w:rsid w:val="00EE1B13"/>
    <w:rsid w:val="00EE1B67"/>
    <w:rsid w:val="00EE2035"/>
    <w:rsid w:val="00EF6AA9"/>
    <w:rsid w:val="00F00AD1"/>
    <w:rsid w:val="00F232EF"/>
    <w:rsid w:val="00F30FF9"/>
    <w:rsid w:val="00F32C26"/>
    <w:rsid w:val="00F336C7"/>
    <w:rsid w:val="00F37352"/>
    <w:rsid w:val="00F40051"/>
    <w:rsid w:val="00F45FFC"/>
    <w:rsid w:val="00F46439"/>
    <w:rsid w:val="00F546F8"/>
    <w:rsid w:val="00F57615"/>
    <w:rsid w:val="00F579B3"/>
    <w:rsid w:val="00F711CF"/>
    <w:rsid w:val="00F829FD"/>
    <w:rsid w:val="00FA307E"/>
    <w:rsid w:val="00FA5861"/>
    <w:rsid w:val="00FB230B"/>
    <w:rsid w:val="00FB71A6"/>
    <w:rsid w:val="00FC22BB"/>
    <w:rsid w:val="00FD2171"/>
    <w:rsid w:val="00FD7FE7"/>
    <w:rsid w:val="00FE6985"/>
    <w:rsid w:val="00FF2E17"/>
    <w:rsid w:val="00FF6AF9"/>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3">
    <w:name w:val="heading 3"/>
    <w:basedOn w:val="Normal"/>
    <w:next w:val="Normal"/>
    <w:link w:val="Ttulo3Char"/>
    <w:uiPriority w:val="9"/>
    <w:unhideWhenUsed/>
    <w:qFormat/>
    <w:rsid w:val="0042649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character" w:customStyle="1" w:styleId="Ttulo3Char">
    <w:name w:val="Título 3 Char"/>
    <w:basedOn w:val="Fontepargpadro"/>
    <w:link w:val="Ttulo3"/>
    <w:uiPriority w:val="9"/>
    <w:rsid w:val="00426491"/>
    <w:rPr>
      <w:rFonts w:asciiTheme="majorHAnsi" w:eastAsiaTheme="majorEastAsia" w:hAnsiTheme="majorHAnsi" w:cstheme="majorBidi"/>
      <w:color w:val="243F60" w:themeColor="accent1" w:themeShade="7F"/>
      <w:sz w:val="24"/>
      <w:szCs w:val="24"/>
      <w:lang w:val="pt-P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25art159"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s://www.planalto.gov.br/ccivil_03/_ato2011-2014/2012/decreto/d7724.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_ato2011-2014/2013/lei/l12846.htm" TargetMode="External"/><Relationship Id="rId27" Type="http://schemas.openxmlformats.org/officeDocument/2006/relationships/hyperlink" Target="https://www.gov.br/compras/pt-br/acesso-a-informacao/legislacao/instrucoes-normativas/instrucao-normativa-seges-me-no-26-de-13-de-abril-de-2022"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s://www.planalto.gov.br/ccivil_03/_ato2011-2014/2011/lei/l12527.ht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671</TotalTime>
  <Pages>1</Pages>
  <Words>4757</Words>
  <Characters>25690</Characters>
  <Application>Microsoft Office Word</Application>
  <DocSecurity>0</DocSecurity>
  <Lines>214</Lines>
  <Paragraphs>60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62</cp:revision>
  <cp:lastPrinted>2024-10-24T17:02:00Z</cp:lastPrinted>
  <dcterms:created xsi:type="dcterms:W3CDTF">2023-08-18T18:10:00Z</dcterms:created>
  <dcterms:modified xsi:type="dcterms:W3CDTF">2024-10-24T17:02:00Z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